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3931A" w14:textId="77777777" w:rsidR="007149F7" w:rsidRPr="00950CC1" w:rsidRDefault="007149F7" w:rsidP="007149F7">
      <w:pPr>
        <w:spacing w:after="0"/>
        <w:rPr>
          <w:rFonts w:ascii="Arial" w:hAnsi="Arial" w:cs="Arial"/>
          <w:b/>
          <w:bCs/>
          <w:sz w:val="28"/>
          <w:szCs w:val="28"/>
          <w:u w:val="single"/>
        </w:rPr>
      </w:pPr>
      <w:r w:rsidRPr="00950CC1">
        <w:rPr>
          <w:rFonts w:ascii="Arial" w:hAnsi="Arial" w:cs="Arial"/>
          <w:b/>
          <w:bCs/>
          <w:sz w:val="28"/>
          <w:szCs w:val="28"/>
          <w:highlight w:val="yellow"/>
          <w:u w:val="single"/>
        </w:rPr>
        <w:t>ANNEXE 1 : Qu'est-ce que l'impôt sur le revenu ?</w:t>
      </w:r>
    </w:p>
    <w:p w14:paraId="734FF3EF" w14:textId="77777777" w:rsidR="004A09A0" w:rsidRPr="004A09A0" w:rsidRDefault="004A09A0" w:rsidP="007149F7">
      <w:pPr>
        <w:spacing w:after="0"/>
        <w:rPr>
          <w:rFonts w:ascii="Arial" w:hAnsi="Arial" w:cs="Arial"/>
          <w:sz w:val="22"/>
          <w:szCs w:val="22"/>
        </w:rPr>
      </w:pPr>
    </w:p>
    <w:p w14:paraId="6826B61E" w14:textId="697CC9A0"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L’impôt sur le revenu est un impôt direct portant sur l’ensemble des revenus des personnes physiques composant un foyer fiscal :</w:t>
      </w:r>
    </w:p>
    <w:p w14:paraId="30258A72" w14:textId="77777777" w:rsidR="007149F7" w:rsidRPr="007149F7" w:rsidRDefault="007149F7" w:rsidP="004D13DE">
      <w:pPr>
        <w:numPr>
          <w:ilvl w:val="0"/>
          <w:numId w:val="16"/>
        </w:numPr>
        <w:spacing w:after="0"/>
        <w:jc w:val="both"/>
        <w:rPr>
          <w:rFonts w:ascii="Arial" w:hAnsi="Arial" w:cs="Arial"/>
          <w:sz w:val="20"/>
          <w:szCs w:val="20"/>
        </w:rPr>
      </w:pPr>
      <w:r w:rsidRPr="007149F7">
        <w:rPr>
          <w:rFonts w:ascii="Arial" w:hAnsi="Arial" w:cs="Arial"/>
          <w:sz w:val="20"/>
          <w:szCs w:val="20"/>
        </w:rPr>
        <w:t>salaires ;</w:t>
      </w:r>
    </w:p>
    <w:p w14:paraId="2B3D0052" w14:textId="77777777" w:rsidR="007149F7" w:rsidRPr="007149F7" w:rsidRDefault="007149F7" w:rsidP="004D13DE">
      <w:pPr>
        <w:numPr>
          <w:ilvl w:val="0"/>
          <w:numId w:val="16"/>
        </w:numPr>
        <w:spacing w:after="0"/>
        <w:jc w:val="both"/>
        <w:rPr>
          <w:rFonts w:ascii="Arial" w:hAnsi="Arial" w:cs="Arial"/>
          <w:sz w:val="20"/>
          <w:szCs w:val="20"/>
        </w:rPr>
      </w:pPr>
      <w:r w:rsidRPr="007149F7">
        <w:rPr>
          <w:rFonts w:ascii="Arial" w:hAnsi="Arial" w:cs="Arial"/>
          <w:sz w:val="20"/>
          <w:szCs w:val="20"/>
        </w:rPr>
        <w:t>revenus financiers ;</w:t>
      </w:r>
    </w:p>
    <w:p w14:paraId="5E421983" w14:textId="77777777" w:rsidR="007149F7" w:rsidRPr="007149F7" w:rsidRDefault="007149F7" w:rsidP="004D13DE">
      <w:pPr>
        <w:numPr>
          <w:ilvl w:val="0"/>
          <w:numId w:val="16"/>
        </w:numPr>
        <w:spacing w:after="0"/>
        <w:jc w:val="both"/>
        <w:rPr>
          <w:rFonts w:ascii="Arial" w:hAnsi="Arial" w:cs="Arial"/>
          <w:sz w:val="20"/>
          <w:szCs w:val="20"/>
        </w:rPr>
      </w:pPr>
      <w:r w:rsidRPr="007149F7">
        <w:rPr>
          <w:rFonts w:ascii="Arial" w:hAnsi="Arial" w:cs="Arial"/>
          <w:sz w:val="20"/>
          <w:szCs w:val="20"/>
        </w:rPr>
        <w:t>loyers perçus…</w:t>
      </w:r>
    </w:p>
    <w:p w14:paraId="3F0D8C0B" w14:textId="16153E3E"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Le calcul de l’impôt s’effectue en fonction de la situation et des charges de famille du contribuable et d’un barème progressif fixé par tranches de revenus.</w:t>
      </w:r>
      <w:r w:rsidR="004E6E15" w:rsidRPr="008933D2">
        <w:rPr>
          <w:rFonts w:ascii="Arial" w:hAnsi="Arial" w:cs="Arial"/>
          <w:sz w:val="20"/>
          <w:szCs w:val="20"/>
        </w:rPr>
        <w:t xml:space="preserve"> </w:t>
      </w:r>
      <w:r w:rsidRPr="007149F7">
        <w:rPr>
          <w:rFonts w:ascii="Arial" w:hAnsi="Arial" w:cs="Arial"/>
          <w:sz w:val="20"/>
          <w:szCs w:val="20"/>
        </w:rPr>
        <w:t>Depuis le 1</w:t>
      </w:r>
      <w:r w:rsidRPr="007149F7">
        <w:rPr>
          <w:rFonts w:ascii="Arial" w:hAnsi="Arial" w:cs="Arial"/>
          <w:sz w:val="20"/>
          <w:szCs w:val="20"/>
          <w:vertAlign w:val="superscript"/>
        </w:rPr>
        <w:t>er</w:t>
      </w:r>
      <w:r w:rsidRPr="007149F7">
        <w:rPr>
          <w:rFonts w:ascii="Arial" w:hAnsi="Arial" w:cs="Arial"/>
          <w:sz w:val="20"/>
          <w:szCs w:val="20"/>
        </w:rPr>
        <w:t> janvier 2019, il est prélevé à la source pour la majorité des revenus.</w:t>
      </w:r>
    </w:p>
    <w:p w14:paraId="5FDBB032" w14:textId="77777777" w:rsidR="004A09A0" w:rsidRDefault="004A09A0" w:rsidP="007149F7">
      <w:pPr>
        <w:spacing w:after="0"/>
        <w:rPr>
          <w:rFonts w:ascii="Arial" w:hAnsi="Arial" w:cs="Arial"/>
          <w:sz w:val="22"/>
          <w:szCs w:val="22"/>
        </w:rPr>
      </w:pPr>
    </w:p>
    <w:p w14:paraId="1D41E4B0" w14:textId="4CFEA3B8" w:rsidR="007149F7" w:rsidRPr="004A09A0" w:rsidRDefault="007149F7" w:rsidP="007149F7">
      <w:pPr>
        <w:spacing w:after="0"/>
        <w:rPr>
          <w:rFonts w:ascii="Arial" w:hAnsi="Arial" w:cs="Arial"/>
          <w:b/>
          <w:bCs/>
          <w:sz w:val="22"/>
          <w:szCs w:val="22"/>
        </w:rPr>
      </w:pPr>
      <w:r w:rsidRPr="007149F7">
        <w:rPr>
          <w:rFonts w:ascii="Arial" w:hAnsi="Arial" w:cs="Arial"/>
          <w:b/>
          <w:bCs/>
          <w:sz w:val="22"/>
          <w:szCs w:val="22"/>
        </w:rPr>
        <w:t>Quelles sont les caractéristiques de l'impôt sur le revenu ?</w:t>
      </w:r>
    </w:p>
    <w:p w14:paraId="3BA05804" w14:textId="77777777" w:rsidR="004A09A0" w:rsidRPr="007149F7" w:rsidRDefault="004A09A0" w:rsidP="007149F7">
      <w:pPr>
        <w:spacing w:after="0"/>
        <w:rPr>
          <w:rFonts w:ascii="Arial" w:hAnsi="Arial" w:cs="Arial"/>
          <w:sz w:val="22"/>
          <w:szCs w:val="22"/>
        </w:rPr>
      </w:pPr>
    </w:p>
    <w:p w14:paraId="03EEFE1F" w14:textId="77777777"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L'impôt sur le revenu concerne les personnes ("les redevables") ayant leur foyer fiscal en France, ou les personnes domiciliées fiscalement à l’étranger mais touchant des revenus de source française.</w:t>
      </w:r>
    </w:p>
    <w:p w14:paraId="029797FF" w14:textId="77777777"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L'impôt sur le revenu est un impôt direct. Il est établi et collecté sur la base d'un avis d'imposition complété par chaque contribuable.</w:t>
      </w:r>
    </w:p>
    <w:p w14:paraId="0CAED5FA" w14:textId="77777777"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L’impôt sur le revenu est progressif. Son taux augmente avec le revenu imposable. Le calcul de l’impôt s’effectue en fonction de la situation et des charges de famille du contribuable et d’un barème progressif fixé par tranches de revenus. Les taux de l’impôt s’étagent entre 0% et 45%.</w:t>
      </w:r>
    </w:p>
    <w:p w14:paraId="2A537E1D" w14:textId="77777777" w:rsidR="007149F7" w:rsidRPr="008933D2" w:rsidRDefault="007149F7" w:rsidP="004D13DE">
      <w:pPr>
        <w:spacing w:after="0"/>
        <w:jc w:val="both"/>
        <w:rPr>
          <w:rFonts w:ascii="Arial" w:hAnsi="Arial" w:cs="Arial"/>
          <w:sz w:val="20"/>
          <w:szCs w:val="20"/>
        </w:rPr>
      </w:pPr>
      <w:r w:rsidRPr="007149F7">
        <w:rPr>
          <w:rFonts w:ascii="Arial" w:hAnsi="Arial" w:cs="Arial"/>
          <w:sz w:val="20"/>
          <w:szCs w:val="20"/>
        </w:rPr>
        <w:t>L’impôt sur le revenu (IR) ne représente qu’une part relativement faible des ressources du budget de l’État. Compte tenu des multiples exonérations, abattements ou crédits d’impôts, le produit net de l’impôt sur le revenu estimé dans la </w:t>
      </w:r>
      <w:hyperlink r:id="rId8" w:history="1">
        <w:r w:rsidRPr="007149F7">
          <w:rPr>
            <w:rStyle w:val="Lienhypertexte"/>
            <w:rFonts w:ascii="Arial" w:hAnsi="Arial" w:cs="Arial"/>
            <w:color w:val="auto"/>
            <w:sz w:val="20"/>
            <w:szCs w:val="20"/>
            <w:u w:val="none"/>
          </w:rPr>
          <w:t>loi de finances</w:t>
        </w:r>
      </w:hyperlink>
      <w:r w:rsidRPr="007149F7">
        <w:rPr>
          <w:rFonts w:ascii="Arial" w:hAnsi="Arial" w:cs="Arial"/>
          <w:sz w:val="20"/>
          <w:szCs w:val="20"/>
        </w:rPr>
        <w:t> pour 2024 s'élève à 93,3 milliards d’euros.</w:t>
      </w:r>
    </w:p>
    <w:p w14:paraId="02CBA68A" w14:textId="77777777" w:rsidR="002630E1" w:rsidRPr="007149F7" w:rsidRDefault="002630E1" w:rsidP="007149F7">
      <w:pPr>
        <w:spacing w:after="0"/>
        <w:rPr>
          <w:rFonts w:ascii="Arial" w:hAnsi="Arial" w:cs="Arial"/>
          <w:sz w:val="22"/>
          <w:szCs w:val="22"/>
        </w:rPr>
      </w:pPr>
    </w:p>
    <w:p w14:paraId="6019E209" w14:textId="71886D02" w:rsidR="007149F7" w:rsidRPr="00CF536B" w:rsidRDefault="007149F7" w:rsidP="007149F7">
      <w:pPr>
        <w:spacing w:after="0"/>
        <w:rPr>
          <w:rFonts w:ascii="Arial" w:hAnsi="Arial" w:cs="Arial"/>
          <w:b/>
          <w:bCs/>
          <w:sz w:val="22"/>
          <w:szCs w:val="22"/>
        </w:rPr>
      </w:pPr>
      <w:r w:rsidRPr="007149F7">
        <w:rPr>
          <w:rFonts w:ascii="Arial" w:hAnsi="Arial" w:cs="Arial"/>
          <w:b/>
          <w:bCs/>
          <w:sz w:val="22"/>
          <w:szCs w:val="22"/>
        </w:rPr>
        <w:t>Qui s'acquitte de l'impôt sur le revenu ?</w:t>
      </w:r>
    </w:p>
    <w:p w14:paraId="179610A1" w14:textId="77777777" w:rsidR="00CF536B" w:rsidRPr="007149F7" w:rsidRDefault="00CF536B" w:rsidP="007149F7">
      <w:pPr>
        <w:spacing w:after="0"/>
        <w:rPr>
          <w:rFonts w:ascii="Arial" w:hAnsi="Arial" w:cs="Arial"/>
          <w:sz w:val="22"/>
          <w:szCs w:val="22"/>
        </w:rPr>
      </w:pPr>
    </w:p>
    <w:p w14:paraId="5C01571C" w14:textId="77777777"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Selon les </w:t>
      </w:r>
      <w:hyperlink r:id="rId9" w:tgtFrame="_blank" w:tooltip="Statistiques de la DGFIP pour 2022. Site impots.gouv.fr (nouvelle fenêtre)" w:history="1">
        <w:r w:rsidRPr="007149F7">
          <w:rPr>
            <w:rStyle w:val="Lienhypertexte"/>
            <w:rFonts w:ascii="Arial" w:hAnsi="Arial" w:cs="Arial"/>
            <w:color w:val="auto"/>
            <w:sz w:val="20"/>
            <w:szCs w:val="20"/>
            <w:u w:val="none"/>
          </w:rPr>
          <w:t>statistiques de la DGFIP pour 2022</w:t>
        </w:r>
      </w:hyperlink>
      <w:r w:rsidRPr="007149F7">
        <w:rPr>
          <w:rFonts w:ascii="Arial" w:hAnsi="Arial" w:cs="Arial"/>
          <w:sz w:val="20"/>
          <w:szCs w:val="20"/>
        </w:rPr>
        <w:t>, sur les 40,7 millions de foyers fiscaux qui doivent établir une déclaration de revenus, 18,2 millions de foyers ont acquitté l'impôt sur le revenu.</w:t>
      </w:r>
    </w:p>
    <w:p w14:paraId="3A77BB9E" w14:textId="77777777"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Le total des revenus déclarés atteint 1 389 milliards d'euros (61,7% sont des traitements et des salaires).</w:t>
      </w:r>
    </w:p>
    <w:p w14:paraId="1E656C33" w14:textId="77777777"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La majorité des foyers ne dispose pas de revenus suffisants pour atteindre la première tranche taxée d’un taux non nul. Cette situation est atypique au sein des pays de l’OCDE où une large majorité des contribuables acquitte un impôt sur le revenu.</w:t>
      </w:r>
    </w:p>
    <w:p w14:paraId="33F4A52A" w14:textId="77777777" w:rsidR="007149F7" w:rsidRPr="007149F7" w:rsidRDefault="007149F7" w:rsidP="004D13DE">
      <w:pPr>
        <w:spacing w:after="0"/>
        <w:jc w:val="both"/>
        <w:rPr>
          <w:rFonts w:ascii="Arial" w:hAnsi="Arial" w:cs="Arial"/>
          <w:sz w:val="20"/>
          <w:szCs w:val="20"/>
        </w:rPr>
      </w:pPr>
      <w:r w:rsidRPr="007149F7">
        <w:rPr>
          <w:rFonts w:ascii="Arial" w:hAnsi="Arial" w:cs="Arial"/>
          <w:sz w:val="20"/>
          <w:szCs w:val="20"/>
        </w:rPr>
        <w:t>L’impôt sur le revenu suscite des critiques portant notamment sur sa complexité, son caractère insuffisamment progressif.</w:t>
      </w:r>
    </w:p>
    <w:p w14:paraId="4B70FE6B" w14:textId="77777777" w:rsidR="007149F7" w:rsidRPr="008933D2" w:rsidRDefault="007149F7" w:rsidP="004D13DE">
      <w:pPr>
        <w:spacing w:after="0"/>
        <w:jc w:val="both"/>
        <w:rPr>
          <w:rFonts w:ascii="Arial" w:hAnsi="Arial" w:cs="Arial"/>
          <w:sz w:val="20"/>
          <w:szCs w:val="20"/>
        </w:rPr>
      </w:pPr>
      <w:r w:rsidRPr="007149F7">
        <w:rPr>
          <w:rFonts w:ascii="Arial" w:hAnsi="Arial" w:cs="Arial"/>
          <w:sz w:val="20"/>
          <w:szCs w:val="20"/>
        </w:rPr>
        <w:t>Depuis le 1</w:t>
      </w:r>
      <w:r w:rsidRPr="007149F7">
        <w:rPr>
          <w:rFonts w:ascii="Arial" w:hAnsi="Arial" w:cs="Arial"/>
          <w:sz w:val="20"/>
          <w:szCs w:val="20"/>
          <w:vertAlign w:val="superscript"/>
        </w:rPr>
        <w:t>er</w:t>
      </w:r>
      <w:r w:rsidRPr="007149F7">
        <w:rPr>
          <w:rFonts w:ascii="Arial" w:hAnsi="Arial" w:cs="Arial"/>
          <w:sz w:val="20"/>
          <w:szCs w:val="20"/>
        </w:rPr>
        <w:t> janvier 2019, il est prélevé à la source pour la majorité des revenus.</w:t>
      </w:r>
    </w:p>
    <w:p w14:paraId="5D55598A" w14:textId="77777777" w:rsidR="00CC6588" w:rsidRDefault="00CC6588" w:rsidP="007149F7">
      <w:pPr>
        <w:spacing w:after="0"/>
        <w:rPr>
          <w:rFonts w:ascii="Arial" w:hAnsi="Arial" w:cs="Arial"/>
          <w:sz w:val="22"/>
          <w:szCs w:val="22"/>
        </w:rPr>
      </w:pPr>
    </w:p>
    <w:p w14:paraId="51540627" w14:textId="24FCF229" w:rsidR="00CC6588" w:rsidRPr="00CC6588" w:rsidRDefault="00CC6588" w:rsidP="00CC6588">
      <w:pPr>
        <w:spacing w:after="0"/>
        <w:rPr>
          <w:rFonts w:ascii="Arial" w:hAnsi="Arial" w:cs="Arial"/>
          <w:b/>
          <w:bCs/>
          <w:sz w:val="28"/>
          <w:szCs w:val="28"/>
          <w:u w:val="single"/>
        </w:rPr>
      </w:pPr>
      <w:r w:rsidRPr="00B00649">
        <w:rPr>
          <w:rFonts w:ascii="Arial" w:hAnsi="Arial" w:cs="Arial"/>
          <w:b/>
          <w:bCs/>
          <w:sz w:val="28"/>
          <w:szCs w:val="28"/>
          <w:highlight w:val="yellow"/>
          <w:u w:val="single"/>
        </w:rPr>
        <w:t xml:space="preserve">ANNEXE 2 : </w:t>
      </w:r>
      <w:r w:rsidRPr="00CC6588">
        <w:rPr>
          <w:rFonts w:ascii="Arial" w:hAnsi="Arial" w:cs="Arial"/>
          <w:b/>
          <w:bCs/>
          <w:sz w:val="28"/>
          <w:szCs w:val="28"/>
          <w:highlight w:val="yellow"/>
          <w:u w:val="single"/>
        </w:rPr>
        <w:t>Quelles sont les différentes catégories de l'impôt sur le revenu ?</w:t>
      </w:r>
    </w:p>
    <w:p w14:paraId="1F7CD572" w14:textId="77777777" w:rsidR="00CC6588" w:rsidRPr="00CC6588" w:rsidRDefault="00CC6588" w:rsidP="00CC6588">
      <w:pPr>
        <w:spacing w:after="0"/>
        <w:rPr>
          <w:rFonts w:ascii="Arial" w:hAnsi="Arial" w:cs="Arial"/>
          <w:sz w:val="22"/>
          <w:szCs w:val="22"/>
        </w:rPr>
      </w:pPr>
      <w:r w:rsidRPr="00CC6588">
        <w:rPr>
          <w:rFonts w:ascii="Arial" w:hAnsi="Arial" w:cs="Arial"/>
          <w:sz w:val="22"/>
          <w:szCs w:val="22"/>
        </w:rPr>
        <w:t> </w:t>
      </w:r>
    </w:p>
    <w:p w14:paraId="131530A3" w14:textId="14F14CA4" w:rsidR="00CC6588" w:rsidRPr="00CC6588" w:rsidRDefault="00CC6588" w:rsidP="00CC6588">
      <w:pPr>
        <w:spacing w:after="0"/>
        <w:rPr>
          <w:rFonts w:ascii="Arial" w:hAnsi="Arial" w:cs="Arial"/>
          <w:sz w:val="20"/>
          <w:szCs w:val="20"/>
        </w:rPr>
      </w:pPr>
      <w:hyperlink r:id="rId10" w:tooltip="Voir l'article sur les principes de l'IR" w:history="1">
        <w:r w:rsidRPr="00CC6588">
          <w:rPr>
            <w:rStyle w:val="Lienhypertexte"/>
            <w:rFonts w:ascii="Arial" w:hAnsi="Arial" w:cs="Arial"/>
            <w:color w:val="auto"/>
            <w:sz w:val="20"/>
            <w:szCs w:val="20"/>
            <w:u w:val="none"/>
          </w:rPr>
          <w:t>L'impôt sur le revenu</w:t>
        </w:r>
      </w:hyperlink>
      <w:r w:rsidRPr="00CC6588">
        <w:rPr>
          <w:rFonts w:ascii="Arial" w:hAnsi="Arial" w:cs="Arial"/>
          <w:sz w:val="20"/>
          <w:szCs w:val="20"/>
        </w:rPr>
        <w:t xml:space="preserve"> est un impôt unitaire. </w:t>
      </w:r>
      <w:r w:rsidR="0002284B" w:rsidRPr="008933D2">
        <w:rPr>
          <w:rFonts w:ascii="Arial" w:hAnsi="Arial" w:cs="Arial"/>
          <w:sz w:val="20"/>
          <w:szCs w:val="20"/>
        </w:rPr>
        <w:t>[…]</w:t>
      </w:r>
    </w:p>
    <w:p w14:paraId="2EF795DD" w14:textId="77777777" w:rsidR="00CC6588" w:rsidRPr="00CC6588" w:rsidRDefault="00CC6588" w:rsidP="00CC6588">
      <w:pPr>
        <w:spacing w:after="0"/>
        <w:rPr>
          <w:rFonts w:ascii="Arial" w:hAnsi="Arial" w:cs="Arial"/>
          <w:sz w:val="20"/>
          <w:szCs w:val="20"/>
        </w:rPr>
      </w:pPr>
      <w:r w:rsidRPr="00CC6588">
        <w:rPr>
          <w:rFonts w:ascii="Arial" w:hAnsi="Arial" w:cs="Arial"/>
          <w:sz w:val="20"/>
          <w:szCs w:val="20"/>
        </w:rPr>
        <w:t>En conséquence, il n'existe pas un revenu mais des revenus qui doivent être évalués suivant des règles propres au sein de leur catégorie respective, à savoir :</w:t>
      </w:r>
    </w:p>
    <w:p w14:paraId="6B3CFF0C"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traitements, salaires</w:t>
      </w:r>
    </w:p>
    <w:p w14:paraId="1E115F4E"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bénéfices industriels et commerciaux (BIC)</w:t>
      </w:r>
    </w:p>
    <w:p w14:paraId="1B81F533"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bénéfices agricoles (BA)</w:t>
      </w:r>
    </w:p>
    <w:p w14:paraId="63A87267"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bénéfices non commerciaux (BNC)</w:t>
      </w:r>
    </w:p>
    <w:p w14:paraId="5039C131"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revenus mobiliers</w:t>
      </w:r>
    </w:p>
    <w:p w14:paraId="52B56498"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revenus fonciers</w:t>
      </w:r>
    </w:p>
    <w:p w14:paraId="13E0F55C"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plus values</w:t>
      </w:r>
    </w:p>
    <w:p w14:paraId="3831919B" w14:textId="77777777" w:rsidR="00CC6588" w:rsidRPr="00CC6588" w:rsidRDefault="00CC6588" w:rsidP="00CC6588">
      <w:pPr>
        <w:numPr>
          <w:ilvl w:val="0"/>
          <w:numId w:val="22"/>
        </w:numPr>
        <w:spacing w:after="0"/>
        <w:rPr>
          <w:rFonts w:ascii="Arial" w:hAnsi="Arial" w:cs="Arial"/>
          <w:sz w:val="20"/>
          <w:szCs w:val="20"/>
        </w:rPr>
      </w:pPr>
      <w:r w:rsidRPr="00CC6588">
        <w:rPr>
          <w:rFonts w:ascii="Arial" w:hAnsi="Arial" w:cs="Arial"/>
          <w:sz w:val="20"/>
          <w:szCs w:val="20"/>
        </w:rPr>
        <w:t>Les rémunérations des dirigeants de certaines sociétés</w:t>
      </w:r>
    </w:p>
    <w:p w14:paraId="60ABB036" w14:textId="291FA8C2" w:rsidR="00CC6588" w:rsidRPr="00CC6588" w:rsidRDefault="001F5D58" w:rsidP="00CC6588">
      <w:pPr>
        <w:spacing w:after="0"/>
        <w:rPr>
          <w:rFonts w:ascii="Arial" w:hAnsi="Arial" w:cs="Arial"/>
          <w:sz w:val="20"/>
          <w:szCs w:val="20"/>
        </w:rPr>
      </w:pPr>
      <w:r w:rsidRPr="008933D2">
        <w:rPr>
          <w:rFonts w:ascii="Arial" w:hAnsi="Arial" w:cs="Arial"/>
          <w:sz w:val="20"/>
          <w:szCs w:val="20"/>
        </w:rPr>
        <w:t>[…]</w:t>
      </w:r>
    </w:p>
    <w:p w14:paraId="3593FDB5" w14:textId="77777777" w:rsidR="00CC6588" w:rsidRPr="00CC6588" w:rsidRDefault="00CC6588" w:rsidP="00CC6588">
      <w:pPr>
        <w:spacing w:after="0"/>
        <w:rPr>
          <w:rFonts w:ascii="Arial" w:hAnsi="Arial" w:cs="Arial"/>
          <w:sz w:val="20"/>
          <w:szCs w:val="20"/>
        </w:rPr>
      </w:pPr>
      <w:r w:rsidRPr="00CC6588">
        <w:rPr>
          <w:rFonts w:ascii="Arial" w:hAnsi="Arial" w:cs="Arial"/>
          <w:sz w:val="20"/>
          <w:szCs w:val="20"/>
        </w:rPr>
        <w:lastRenderedPageBreak/>
        <w:t>L'ensemble des profits réalisés par le biais d'une activité commerciale, industrielle ou artisanale est imposé dans la catégorie des bénéfices industriels et commerciaux. Dans la catégorie des bénéfices industriels et commerciaux, il existe deux catégories d'imposition :</w:t>
      </w:r>
    </w:p>
    <w:p w14:paraId="0978C66C" w14:textId="77777777" w:rsidR="00CC6588" w:rsidRPr="00CC6588" w:rsidRDefault="00CC6588" w:rsidP="00CC6588">
      <w:pPr>
        <w:numPr>
          <w:ilvl w:val="0"/>
          <w:numId w:val="23"/>
        </w:numPr>
        <w:spacing w:after="0"/>
        <w:rPr>
          <w:rFonts w:ascii="Arial" w:hAnsi="Arial" w:cs="Arial"/>
          <w:sz w:val="20"/>
          <w:szCs w:val="20"/>
        </w:rPr>
      </w:pPr>
      <w:r w:rsidRPr="00CC6588">
        <w:rPr>
          <w:rFonts w:ascii="Arial" w:hAnsi="Arial" w:cs="Arial"/>
          <w:sz w:val="20"/>
          <w:szCs w:val="20"/>
        </w:rPr>
        <w:t>Le régime micro-BIC</w:t>
      </w:r>
    </w:p>
    <w:p w14:paraId="7960E384" w14:textId="77777777" w:rsidR="00CC6588" w:rsidRPr="00CC6588" w:rsidRDefault="00CC6588" w:rsidP="00CC6588">
      <w:pPr>
        <w:numPr>
          <w:ilvl w:val="0"/>
          <w:numId w:val="23"/>
        </w:numPr>
        <w:spacing w:after="0"/>
        <w:rPr>
          <w:rFonts w:ascii="Arial" w:hAnsi="Arial" w:cs="Arial"/>
          <w:sz w:val="20"/>
          <w:szCs w:val="20"/>
        </w:rPr>
      </w:pPr>
      <w:r w:rsidRPr="00CC6588">
        <w:rPr>
          <w:rFonts w:ascii="Arial" w:hAnsi="Arial" w:cs="Arial"/>
          <w:sz w:val="20"/>
          <w:szCs w:val="20"/>
        </w:rPr>
        <w:t>Le régime réel d'imposition</w:t>
      </w:r>
    </w:p>
    <w:p w14:paraId="15052755" w14:textId="77777777" w:rsidR="00CC6588" w:rsidRPr="00CC6588" w:rsidRDefault="00CC6588" w:rsidP="00CC6588">
      <w:pPr>
        <w:spacing w:after="0"/>
        <w:rPr>
          <w:rFonts w:ascii="Arial" w:hAnsi="Arial" w:cs="Arial"/>
          <w:sz w:val="20"/>
          <w:szCs w:val="20"/>
        </w:rPr>
      </w:pPr>
      <w:r w:rsidRPr="00CC6588">
        <w:rPr>
          <w:rFonts w:ascii="Arial" w:hAnsi="Arial" w:cs="Arial"/>
          <w:sz w:val="20"/>
          <w:szCs w:val="20"/>
        </w:rPr>
        <w:t>Par ailleurs, les profits réalisés lors de locations en meublées sont imposées dans la catégorie des bénéfices industriels et commerciaux. Les deux régimes d'imposition, micro-BIC et le régime réel d'imposition, sont également applicables.</w:t>
      </w:r>
    </w:p>
    <w:p w14:paraId="5FFBD48B" w14:textId="252593FD" w:rsidR="00CC6588" w:rsidRPr="00CC6588" w:rsidRDefault="00CC6588" w:rsidP="00CC6588">
      <w:pPr>
        <w:spacing w:after="0"/>
        <w:rPr>
          <w:rFonts w:ascii="Arial" w:hAnsi="Arial" w:cs="Arial"/>
          <w:color w:val="467886" w:themeColor="hyperlink"/>
          <w:sz w:val="20"/>
          <w:szCs w:val="20"/>
          <w:u w:val="single"/>
        </w:rPr>
      </w:pPr>
      <w:hyperlink r:id="rId11" w:history="1"/>
    </w:p>
    <w:p w14:paraId="6BDD0E19" w14:textId="0A270718" w:rsidR="00CC6588" w:rsidRPr="00CC6588" w:rsidRDefault="00652FCB" w:rsidP="004D13DE">
      <w:pPr>
        <w:spacing w:after="0"/>
        <w:jc w:val="both"/>
        <w:rPr>
          <w:rFonts w:ascii="Arial" w:hAnsi="Arial" w:cs="Arial"/>
          <w:sz w:val="20"/>
          <w:szCs w:val="20"/>
        </w:rPr>
      </w:pPr>
      <w:r w:rsidRPr="008933D2">
        <w:rPr>
          <w:rFonts w:ascii="Arial" w:hAnsi="Arial" w:cs="Arial"/>
          <w:sz w:val="20"/>
          <w:szCs w:val="20"/>
        </w:rPr>
        <w:t xml:space="preserve">[…] </w:t>
      </w:r>
      <w:r w:rsidR="00CC6588" w:rsidRPr="00CC6588">
        <w:rPr>
          <w:rFonts w:ascii="Arial" w:hAnsi="Arial" w:cs="Arial"/>
          <w:sz w:val="20"/>
          <w:szCs w:val="20"/>
        </w:rPr>
        <w:t>Les revenus que procure l'exploitation de fonds ruraux par le propriétaire exploitant, le métayer ou le fermier sont imposés à l'impôt sur le revenu dans la catégorie des bénéfices agricoles. Les profits tirés de l'élevage sont assimilés à des bénéfices agricoles, même si la nourriture des animaux est achetée et ne provient pas des terres de l'éleveur. Les revenus procurés au propriétaire du fond par l'affermage sont, en revanche, considérés comme des revenus fonciers car il s'agit d'une rente du sol.</w:t>
      </w:r>
    </w:p>
    <w:p w14:paraId="645B36ED" w14:textId="70494CC5" w:rsidR="00CC6588" w:rsidRPr="00CC6588" w:rsidRDefault="00652FCB" w:rsidP="004D13DE">
      <w:pPr>
        <w:spacing w:after="0"/>
        <w:jc w:val="both"/>
        <w:rPr>
          <w:rFonts w:ascii="Arial" w:hAnsi="Arial" w:cs="Arial"/>
          <w:sz w:val="20"/>
          <w:szCs w:val="20"/>
        </w:rPr>
      </w:pPr>
      <w:r w:rsidRPr="008933D2">
        <w:rPr>
          <w:rFonts w:ascii="Arial" w:hAnsi="Arial" w:cs="Arial"/>
          <w:sz w:val="20"/>
          <w:szCs w:val="20"/>
        </w:rPr>
        <w:t xml:space="preserve">[…] </w:t>
      </w:r>
      <w:r w:rsidR="00CC6588" w:rsidRPr="00CC6588">
        <w:rPr>
          <w:rFonts w:ascii="Arial" w:hAnsi="Arial" w:cs="Arial"/>
          <w:sz w:val="20"/>
          <w:szCs w:val="20"/>
        </w:rPr>
        <w:t>Les bénéfices non commerciaux constituent une catégorie spéciale de l'impôt sur le revenu. En effet, à côté des revenus professionnels perçus par les membres des professions libérales et des charges et offices, sont imposables dans cette catégorie de l'impôt sur le revenu, les profits de toute nature qui ne peuvent être rattaché à une catégorie déterminée de revenus.</w:t>
      </w:r>
    </w:p>
    <w:p w14:paraId="6F614CD2" w14:textId="3BCD8BE4" w:rsidR="00CC6588" w:rsidRPr="00CC6588" w:rsidRDefault="00652FCB" w:rsidP="004D13DE">
      <w:pPr>
        <w:spacing w:after="0"/>
        <w:jc w:val="both"/>
        <w:rPr>
          <w:rFonts w:ascii="Arial" w:hAnsi="Arial" w:cs="Arial"/>
          <w:sz w:val="20"/>
          <w:szCs w:val="20"/>
        </w:rPr>
      </w:pPr>
      <w:r w:rsidRPr="008933D2">
        <w:rPr>
          <w:rFonts w:ascii="Arial" w:hAnsi="Arial" w:cs="Arial"/>
          <w:sz w:val="20"/>
          <w:szCs w:val="20"/>
        </w:rPr>
        <w:t>[…]</w:t>
      </w:r>
    </w:p>
    <w:p w14:paraId="02CD0955" w14:textId="77777777" w:rsidR="00CC6588" w:rsidRPr="00CC6588" w:rsidRDefault="00CC6588" w:rsidP="004D13DE">
      <w:pPr>
        <w:spacing w:after="0"/>
        <w:jc w:val="both"/>
        <w:rPr>
          <w:rFonts w:ascii="Arial" w:hAnsi="Arial" w:cs="Arial"/>
          <w:sz w:val="20"/>
          <w:szCs w:val="20"/>
        </w:rPr>
      </w:pPr>
      <w:r w:rsidRPr="00CC6588">
        <w:rPr>
          <w:rFonts w:ascii="Arial" w:hAnsi="Arial" w:cs="Arial"/>
          <w:sz w:val="20"/>
          <w:szCs w:val="20"/>
        </w:rPr>
        <w:t>Les revenus de capitaux mobiliers sont ceux qui proviennent du placement de sommes d'argent. Ces revenus sont très divers et leur régime fiscal dépend du fait qu'ils s'agissent de revenus variables ou de revenus fixes. Les revenus mobiliers variables proviennent essentiellement des produits d'actions ou de parts sociales. Quant aux revenus fixes, ils sont associés aux obligations et aux intérêts de créances.</w:t>
      </w:r>
    </w:p>
    <w:p w14:paraId="28A32FEF" w14:textId="2763A6DE" w:rsidR="00CC6588" w:rsidRPr="00CC6588" w:rsidRDefault="00652FCB" w:rsidP="00CC6588">
      <w:pPr>
        <w:spacing w:after="0"/>
        <w:rPr>
          <w:rFonts w:ascii="Arial" w:hAnsi="Arial" w:cs="Arial"/>
          <w:sz w:val="20"/>
          <w:szCs w:val="20"/>
        </w:rPr>
      </w:pPr>
      <w:r w:rsidRPr="008933D2">
        <w:rPr>
          <w:rFonts w:ascii="Arial" w:hAnsi="Arial" w:cs="Arial"/>
          <w:sz w:val="20"/>
          <w:szCs w:val="20"/>
        </w:rPr>
        <w:t>[…]</w:t>
      </w:r>
    </w:p>
    <w:p w14:paraId="24B73063" w14:textId="3A4C8609" w:rsidR="00CC6588" w:rsidRPr="008933D2" w:rsidRDefault="00CC6588" w:rsidP="007149F7">
      <w:pPr>
        <w:spacing w:after="0"/>
        <w:rPr>
          <w:rFonts w:ascii="Arial" w:hAnsi="Arial" w:cs="Arial"/>
          <w:sz w:val="20"/>
          <w:szCs w:val="20"/>
        </w:rPr>
      </w:pPr>
      <w:hyperlink r:id="rId12" w:history="1">
        <w:r w:rsidRPr="008933D2">
          <w:rPr>
            <w:rStyle w:val="Lienhypertexte"/>
            <w:rFonts w:ascii="Arial" w:hAnsi="Arial" w:cs="Arial"/>
            <w:color w:val="auto"/>
            <w:sz w:val="20"/>
            <w:szCs w:val="20"/>
            <w:u w:val="none"/>
          </w:rPr>
          <w:t>www.l-expert-comptable.com</w:t>
        </w:r>
      </w:hyperlink>
    </w:p>
    <w:p w14:paraId="2F128EFB" w14:textId="77777777" w:rsidR="00950CC1" w:rsidRDefault="00950CC1" w:rsidP="007149F7">
      <w:pPr>
        <w:spacing w:after="0"/>
        <w:rPr>
          <w:rFonts w:ascii="Arial" w:hAnsi="Arial" w:cs="Arial"/>
          <w:sz w:val="22"/>
          <w:szCs w:val="22"/>
        </w:rPr>
      </w:pPr>
    </w:p>
    <w:p w14:paraId="0CE7F767" w14:textId="77777777" w:rsidR="00950CC1" w:rsidRPr="004B2856" w:rsidRDefault="00950CC1" w:rsidP="00950CC1">
      <w:pPr>
        <w:pStyle w:val="Paragraphedeliste"/>
        <w:numPr>
          <w:ilvl w:val="0"/>
          <w:numId w:val="169"/>
        </w:numPr>
        <w:spacing w:after="0"/>
        <w:rPr>
          <w:rFonts w:ascii="Arial" w:hAnsi="Arial" w:cs="Arial"/>
          <w:b/>
          <w:bCs/>
          <w:sz w:val="22"/>
          <w:szCs w:val="22"/>
          <w:highlight w:val="yellow"/>
        </w:rPr>
      </w:pPr>
      <w:r w:rsidRPr="004B2856">
        <w:rPr>
          <w:rFonts w:ascii="Arial" w:hAnsi="Arial" w:cs="Arial"/>
          <w:b/>
          <w:bCs/>
          <w:sz w:val="22"/>
          <w:szCs w:val="22"/>
        </w:rPr>
        <w:t xml:space="preserve"> </w:t>
      </w:r>
      <w:r w:rsidRPr="004B2856">
        <w:rPr>
          <w:rFonts w:ascii="Arial" w:hAnsi="Arial" w:cs="Arial"/>
          <w:b/>
          <w:bCs/>
          <w:sz w:val="22"/>
          <w:szCs w:val="22"/>
          <w:highlight w:val="yellow"/>
        </w:rPr>
        <w:t>Présentez les principales caractéristiques de l’impôt sur le revenu en France.</w:t>
      </w:r>
    </w:p>
    <w:p w14:paraId="4B185FAD" w14:textId="77777777" w:rsidR="00950CC1" w:rsidRPr="004B2856" w:rsidRDefault="00950CC1" w:rsidP="00950CC1">
      <w:pPr>
        <w:pStyle w:val="Paragraphedeliste"/>
        <w:numPr>
          <w:ilvl w:val="0"/>
          <w:numId w:val="169"/>
        </w:numPr>
        <w:spacing w:after="0"/>
        <w:rPr>
          <w:rFonts w:ascii="Arial" w:hAnsi="Arial" w:cs="Arial"/>
          <w:b/>
          <w:bCs/>
          <w:sz w:val="22"/>
          <w:szCs w:val="22"/>
          <w:highlight w:val="yellow"/>
        </w:rPr>
      </w:pPr>
      <w:r w:rsidRPr="004B2856">
        <w:rPr>
          <w:rFonts w:ascii="Arial" w:hAnsi="Arial" w:cs="Arial"/>
          <w:b/>
          <w:bCs/>
          <w:sz w:val="22"/>
          <w:szCs w:val="22"/>
          <w:highlight w:val="yellow"/>
        </w:rPr>
        <w:t>Qui est redevable de l’impôt sur le revenu en France ?</w:t>
      </w:r>
    </w:p>
    <w:p w14:paraId="3FFCEEB9" w14:textId="77777777" w:rsidR="00950CC1" w:rsidRPr="004B2856" w:rsidRDefault="00950CC1" w:rsidP="00950CC1">
      <w:pPr>
        <w:pStyle w:val="Paragraphedeliste"/>
        <w:numPr>
          <w:ilvl w:val="0"/>
          <w:numId w:val="169"/>
        </w:numPr>
        <w:spacing w:after="0"/>
        <w:rPr>
          <w:rFonts w:ascii="Arial" w:hAnsi="Arial" w:cs="Arial"/>
          <w:b/>
          <w:bCs/>
          <w:sz w:val="22"/>
          <w:szCs w:val="22"/>
          <w:highlight w:val="yellow"/>
        </w:rPr>
      </w:pPr>
      <w:r w:rsidRPr="004B2856">
        <w:rPr>
          <w:rFonts w:ascii="Arial" w:hAnsi="Arial" w:cs="Arial"/>
          <w:b/>
          <w:bCs/>
          <w:sz w:val="22"/>
          <w:szCs w:val="22"/>
          <w:highlight w:val="yellow"/>
        </w:rPr>
        <w:t>Montrez que l’impôt sur le revenu occupe une place particulière dans les finances publiques françaises.</w:t>
      </w:r>
    </w:p>
    <w:p w14:paraId="259146F0" w14:textId="0DC7AB22" w:rsidR="00950CC1" w:rsidRPr="004B2856" w:rsidRDefault="00950CC1" w:rsidP="00950CC1">
      <w:pPr>
        <w:pStyle w:val="Paragraphedeliste"/>
        <w:numPr>
          <w:ilvl w:val="0"/>
          <w:numId w:val="169"/>
        </w:numPr>
        <w:spacing w:after="0"/>
        <w:rPr>
          <w:rFonts w:ascii="Arial" w:hAnsi="Arial" w:cs="Arial"/>
          <w:b/>
          <w:bCs/>
          <w:sz w:val="22"/>
          <w:szCs w:val="22"/>
          <w:highlight w:val="yellow"/>
        </w:rPr>
      </w:pPr>
      <w:r w:rsidRPr="004B2856">
        <w:rPr>
          <w:rFonts w:ascii="Arial" w:hAnsi="Arial" w:cs="Arial"/>
          <w:b/>
          <w:bCs/>
          <w:sz w:val="22"/>
          <w:szCs w:val="22"/>
          <w:highlight w:val="yellow"/>
        </w:rPr>
        <w:t>Expliquez pourquoi l’impôt sur le revenu est qualifié d’« impôt unitaire » tout en comportant plusieurs catégories de revenus.</w:t>
      </w:r>
    </w:p>
    <w:p w14:paraId="0FCE6665" w14:textId="77777777" w:rsidR="00950CC1" w:rsidRDefault="00950CC1" w:rsidP="007149F7">
      <w:pPr>
        <w:spacing w:after="0"/>
        <w:rPr>
          <w:rFonts w:ascii="Arial" w:hAnsi="Arial" w:cs="Arial"/>
          <w:sz w:val="22"/>
          <w:szCs w:val="22"/>
        </w:rPr>
      </w:pPr>
    </w:p>
    <w:p w14:paraId="29B5C4E4" w14:textId="77777777" w:rsidR="000F26DA" w:rsidRDefault="000F26DA" w:rsidP="007149F7">
      <w:pPr>
        <w:spacing w:after="0"/>
        <w:rPr>
          <w:rFonts w:ascii="Arial" w:hAnsi="Arial" w:cs="Arial"/>
          <w:sz w:val="22"/>
          <w:szCs w:val="22"/>
        </w:rPr>
      </w:pPr>
    </w:p>
    <w:p w14:paraId="19680286" w14:textId="77777777" w:rsidR="00CC6588" w:rsidRPr="00B00649" w:rsidRDefault="00CC6588" w:rsidP="00CC6588">
      <w:pPr>
        <w:pStyle w:val="Titre1"/>
        <w:shd w:val="clear" w:color="auto" w:fill="FFFFFF"/>
        <w:spacing w:before="0" w:after="0"/>
        <w:rPr>
          <w:rFonts w:ascii="Arial" w:eastAsia="Times New Roman" w:hAnsi="Arial" w:cs="Arial"/>
          <w:b/>
          <w:bCs/>
          <w:color w:val="auto"/>
          <w:kern w:val="36"/>
          <w:sz w:val="28"/>
          <w:szCs w:val="28"/>
          <w:u w:val="single"/>
          <w:lang w:eastAsia="fr-FR"/>
          <w14:ligatures w14:val="none"/>
        </w:rPr>
      </w:pPr>
      <w:r w:rsidRPr="00B00649">
        <w:rPr>
          <w:rFonts w:ascii="Arial" w:hAnsi="Arial" w:cs="Arial"/>
          <w:b/>
          <w:bCs/>
          <w:color w:val="auto"/>
          <w:sz w:val="28"/>
          <w:szCs w:val="28"/>
          <w:highlight w:val="yellow"/>
          <w:u w:val="single"/>
        </w:rPr>
        <w:t xml:space="preserve">ANNEXE 3 : </w:t>
      </w:r>
      <w:r w:rsidRPr="00B00649">
        <w:rPr>
          <w:rFonts w:ascii="Arial" w:eastAsia="Times New Roman" w:hAnsi="Arial" w:cs="Arial"/>
          <w:b/>
          <w:bCs/>
          <w:color w:val="auto"/>
          <w:kern w:val="36"/>
          <w:sz w:val="28"/>
          <w:szCs w:val="28"/>
          <w:highlight w:val="yellow"/>
          <w:u w:val="single"/>
          <w:lang w:eastAsia="fr-FR"/>
          <w14:ligatures w14:val="none"/>
        </w:rPr>
        <w:t>Nouveau Barème de l'Impôt sur le Revenu 2024</w:t>
      </w:r>
    </w:p>
    <w:p w14:paraId="0B3A8D52" w14:textId="463582AE" w:rsidR="00CC6588" w:rsidRDefault="00CC6588" w:rsidP="007149F7">
      <w:pPr>
        <w:spacing w:after="0"/>
        <w:rPr>
          <w:rFonts w:ascii="Arial" w:hAnsi="Arial" w:cs="Arial"/>
          <w:sz w:val="22"/>
          <w:szCs w:val="22"/>
        </w:rPr>
      </w:pPr>
    </w:p>
    <w:p w14:paraId="1AEAEEFE" w14:textId="2EFCA4F9" w:rsidR="00CC6588" w:rsidRPr="007149F7" w:rsidRDefault="00CC6588" w:rsidP="007149F7">
      <w:pPr>
        <w:spacing w:after="0"/>
        <w:rPr>
          <w:rFonts w:ascii="Arial" w:hAnsi="Arial" w:cs="Arial"/>
          <w:sz w:val="22"/>
          <w:szCs w:val="22"/>
        </w:rPr>
      </w:pPr>
      <w:r w:rsidRPr="00CC6588">
        <w:rPr>
          <w:rFonts w:ascii="Arial" w:hAnsi="Arial" w:cs="Arial"/>
          <w:noProof/>
          <w:sz w:val="22"/>
          <w:szCs w:val="22"/>
        </w:rPr>
        <w:drawing>
          <wp:inline distT="0" distB="0" distL="0" distR="0" wp14:anchorId="2D51C2F1" wp14:editId="7F45911E">
            <wp:extent cx="3179618" cy="2081061"/>
            <wp:effectExtent l="0" t="0" r="1905" b="0"/>
            <wp:docPr id="1525295419" name="Image 1" descr="Une image contenant Visage humain, personne, habits,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95419" name="Image 1" descr="Une image contenant Visage humain, personne, habits, capture d’écran&#10;&#10;Le contenu généré par l’IA peut être incorrect."/>
                    <pic:cNvPicPr/>
                  </pic:nvPicPr>
                  <pic:blipFill>
                    <a:blip r:embed="rId13"/>
                    <a:stretch>
                      <a:fillRect/>
                    </a:stretch>
                  </pic:blipFill>
                  <pic:spPr>
                    <a:xfrm>
                      <a:off x="0" y="0"/>
                      <a:ext cx="3181266" cy="2082139"/>
                    </a:xfrm>
                    <a:prstGeom prst="rect">
                      <a:avLst/>
                    </a:prstGeom>
                  </pic:spPr>
                </pic:pic>
              </a:graphicData>
            </a:graphic>
          </wp:inline>
        </w:drawing>
      </w:r>
    </w:p>
    <w:p w14:paraId="2CAA3463" w14:textId="3856C4C0" w:rsidR="007149F7" w:rsidRPr="004A09A0" w:rsidRDefault="00CC6588" w:rsidP="007149F7">
      <w:pPr>
        <w:spacing w:after="0"/>
        <w:rPr>
          <w:rFonts w:ascii="Arial" w:hAnsi="Arial" w:cs="Arial"/>
          <w:sz w:val="22"/>
          <w:szCs w:val="22"/>
        </w:rPr>
      </w:pPr>
      <w:r>
        <w:rPr>
          <w:rFonts w:ascii="Arial" w:hAnsi="Arial" w:cs="Arial"/>
          <w:sz w:val="22"/>
          <w:szCs w:val="22"/>
        </w:rPr>
        <w:t>h</w:t>
      </w:r>
      <w:r w:rsidRPr="00CC6588">
        <w:rPr>
          <w:rFonts w:ascii="Arial" w:hAnsi="Arial" w:cs="Arial"/>
          <w:sz w:val="22"/>
          <w:szCs w:val="22"/>
        </w:rPr>
        <w:t>ttps://www.youtube.com/watch?v=oM9RE4p5bX0&amp;t=37s</w:t>
      </w:r>
    </w:p>
    <w:p w14:paraId="166355B3" w14:textId="77777777" w:rsidR="007149F7" w:rsidRPr="004A09A0" w:rsidRDefault="007149F7" w:rsidP="007149F7">
      <w:pPr>
        <w:spacing w:after="0"/>
        <w:rPr>
          <w:rFonts w:ascii="Arial" w:hAnsi="Arial" w:cs="Arial"/>
          <w:sz w:val="22"/>
          <w:szCs w:val="22"/>
        </w:rPr>
      </w:pPr>
    </w:p>
    <w:p w14:paraId="5F9B7105" w14:textId="20F8090D" w:rsidR="007149F7" w:rsidRPr="007149F7" w:rsidRDefault="007149F7" w:rsidP="007149F7">
      <w:pPr>
        <w:spacing w:after="0"/>
        <w:rPr>
          <w:rFonts w:ascii="Arial" w:hAnsi="Arial" w:cs="Arial"/>
          <w:b/>
          <w:bCs/>
          <w:sz w:val="28"/>
          <w:szCs w:val="28"/>
          <w:u w:val="single"/>
        </w:rPr>
      </w:pPr>
      <w:r w:rsidRPr="00B00649">
        <w:rPr>
          <w:rFonts w:ascii="Arial" w:hAnsi="Arial" w:cs="Arial"/>
          <w:b/>
          <w:bCs/>
          <w:sz w:val="28"/>
          <w:szCs w:val="28"/>
          <w:highlight w:val="yellow"/>
          <w:u w:val="single"/>
        </w:rPr>
        <w:lastRenderedPageBreak/>
        <w:t xml:space="preserve">ANNEXE </w:t>
      </w:r>
      <w:r w:rsidR="00455709" w:rsidRPr="00B00649">
        <w:rPr>
          <w:rFonts w:ascii="Arial" w:hAnsi="Arial" w:cs="Arial"/>
          <w:b/>
          <w:bCs/>
          <w:sz w:val="28"/>
          <w:szCs w:val="28"/>
          <w:highlight w:val="yellow"/>
          <w:u w:val="single"/>
        </w:rPr>
        <w:t>4</w:t>
      </w:r>
      <w:r w:rsidRPr="00B00649">
        <w:rPr>
          <w:rFonts w:ascii="Arial" w:hAnsi="Arial" w:cs="Arial"/>
          <w:b/>
          <w:bCs/>
          <w:sz w:val="28"/>
          <w:szCs w:val="28"/>
          <w:highlight w:val="yellow"/>
          <w:u w:val="single"/>
        </w:rPr>
        <w:t xml:space="preserve"> : </w:t>
      </w:r>
      <w:r w:rsidRPr="007149F7">
        <w:rPr>
          <w:rFonts w:ascii="Arial" w:hAnsi="Arial" w:cs="Arial"/>
          <w:b/>
          <w:bCs/>
          <w:sz w:val="28"/>
          <w:szCs w:val="28"/>
          <w:highlight w:val="yellow"/>
          <w:u w:val="single"/>
        </w:rPr>
        <w:t>Comment calculer votre impôt d'après le barème de l'impôt sur le revenu ?</w:t>
      </w:r>
    </w:p>
    <w:p w14:paraId="4573A1E8" w14:textId="77777777" w:rsidR="007149F7" w:rsidRPr="004A09A0" w:rsidRDefault="007149F7" w:rsidP="007149F7">
      <w:pPr>
        <w:spacing w:after="0"/>
        <w:rPr>
          <w:rFonts w:ascii="Arial" w:hAnsi="Arial" w:cs="Arial"/>
          <w:sz w:val="22"/>
          <w:szCs w:val="22"/>
        </w:rPr>
      </w:pPr>
    </w:p>
    <w:p w14:paraId="45D7E566" w14:textId="000C3878" w:rsidR="007149F7" w:rsidRPr="007149F7" w:rsidRDefault="007149F7" w:rsidP="007149F7">
      <w:pPr>
        <w:spacing w:after="0"/>
        <w:rPr>
          <w:rFonts w:ascii="Arial" w:hAnsi="Arial" w:cs="Arial"/>
          <w:sz w:val="20"/>
          <w:szCs w:val="20"/>
        </w:rPr>
      </w:pPr>
      <w:r w:rsidRPr="007149F7">
        <w:rPr>
          <w:rFonts w:ascii="Arial" w:hAnsi="Arial" w:cs="Arial"/>
          <w:sz w:val="20"/>
          <w:szCs w:val="20"/>
        </w:rPr>
        <w:t>Le barème progressif de l'impôt sur le revenu sert au calcul de l'impôt. Il comporte plusieurs tranches, chacune ayant un taux d'imposition différent.</w:t>
      </w:r>
      <w:r w:rsidR="00FB0DF7" w:rsidRPr="008933D2">
        <w:rPr>
          <w:rFonts w:ascii="Arial" w:hAnsi="Arial" w:cs="Arial"/>
          <w:sz w:val="20"/>
          <w:szCs w:val="20"/>
        </w:rPr>
        <w:t xml:space="preserve"> […]</w:t>
      </w:r>
    </w:p>
    <w:p w14:paraId="59E99359" w14:textId="77777777" w:rsidR="00FB0DF7" w:rsidRPr="007149F7" w:rsidRDefault="00FB0DF7" w:rsidP="007149F7">
      <w:pPr>
        <w:spacing w:after="0"/>
        <w:rPr>
          <w:rFonts w:ascii="Arial" w:hAnsi="Arial" w:cs="Arial"/>
          <w:sz w:val="20"/>
          <w:szCs w:val="20"/>
        </w:rPr>
      </w:pPr>
    </w:p>
    <w:p w14:paraId="7B615605" w14:textId="77777777" w:rsidR="007149F7" w:rsidRPr="008933D2" w:rsidRDefault="007149F7" w:rsidP="007149F7">
      <w:pPr>
        <w:spacing w:after="0"/>
        <w:rPr>
          <w:rFonts w:ascii="Arial" w:hAnsi="Arial" w:cs="Arial"/>
          <w:b/>
          <w:bCs/>
          <w:sz w:val="20"/>
          <w:szCs w:val="20"/>
        </w:rPr>
      </w:pPr>
      <w:r w:rsidRPr="007149F7">
        <w:rPr>
          <w:rFonts w:ascii="Arial" w:hAnsi="Arial" w:cs="Arial"/>
          <w:b/>
          <w:bCs/>
          <w:sz w:val="20"/>
          <w:szCs w:val="20"/>
        </w:rPr>
        <w:t>Comment calculer votre impôt sur le revenu ?</w:t>
      </w:r>
    </w:p>
    <w:p w14:paraId="0E93B9CC" w14:textId="77777777" w:rsidR="00FB0DF7" w:rsidRPr="007149F7" w:rsidRDefault="00FB0DF7" w:rsidP="007149F7">
      <w:pPr>
        <w:spacing w:after="0"/>
        <w:rPr>
          <w:rFonts w:ascii="Arial" w:hAnsi="Arial" w:cs="Arial"/>
          <w:sz w:val="20"/>
          <w:szCs w:val="20"/>
        </w:rPr>
      </w:pPr>
    </w:p>
    <w:p w14:paraId="602DE72A"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Le montant de l'impôt sur le revenu se calcule à partir du </w:t>
      </w:r>
      <w:hyperlink r:id="rId14" w:history="1">
        <w:r w:rsidRPr="007149F7">
          <w:rPr>
            <w:rStyle w:val="Lienhypertexte"/>
            <w:rFonts w:ascii="Arial" w:hAnsi="Arial" w:cs="Arial"/>
            <w:color w:val="auto"/>
            <w:sz w:val="20"/>
            <w:szCs w:val="20"/>
            <w:u w:val="none"/>
          </w:rPr>
          <w:t>revenu net imposable</w:t>
        </w:r>
      </w:hyperlink>
      <w:r w:rsidRPr="007149F7">
        <w:rPr>
          <w:rFonts w:ascii="Arial" w:hAnsi="Arial" w:cs="Arial"/>
          <w:sz w:val="20"/>
          <w:szCs w:val="20"/>
        </w:rPr>
        <w:t>, en trois grandes étapes :</w:t>
      </w:r>
    </w:p>
    <w:p w14:paraId="5C0A1F15" w14:textId="77777777" w:rsidR="007149F7" w:rsidRPr="007149F7" w:rsidRDefault="007149F7" w:rsidP="007149F7">
      <w:pPr>
        <w:numPr>
          <w:ilvl w:val="0"/>
          <w:numId w:val="7"/>
        </w:numPr>
        <w:spacing w:after="0"/>
        <w:rPr>
          <w:rFonts w:ascii="Arial" w:hAnsi="Arial" w:cs="Arial"/>
          <w:sz w:val="20"/>
          <w:szCs w:val="20"/>
        </w:rPr>
      </w:pPr>
      <w:r w:rsidRPr="007149F7">
        <w:rPr>
          <w:rFonts w:ascii="Arial" w:hAnsi="Arial" w:cs="Arial"/>
          <w:sz w:val="20"/>
          <w:szCs w:val="20"/>
        </w:rPr>
        <w:t>divisez le revenu net imposable par votre nombre de parts de </w:t>
      </w:r>
      <w:hyperlink r:id="rId15" w:history="1">
        <w:r w:rsidRPr="007149F7">
          <w:rPr>
            <w:rStyle w:val="Lienhypertexte"/>
            <w:rFonts w:ascii="Arial" w:hAnsi="Arial" w:cs="Arial"/>
            <w:color w:val="auto"/>
            <w:sz w:val="20"/>
            <w:szCs w:val="20"/>
            <w:u w:val="none"/>
          </w:rPr>
          <w:t>quotient familial</w:t>
        </w:r>
      </w:hyperlink>
      <w:r w:rsidRPr="007149F7">
        <w:rPr>
          <w:rFonts w:ascii="Arial" w:hAnsi="Arial" w:cs="Arial"/>
          <w:sz w:val="20"/>
          <w:szCs w:val="20"/>
        </w:rPr>
        <w:t>,</w:t>
      </w:r>
    </w:p>
    <w:p w14:paraId="0B5746E4" w14:textId="77777777" w:rsidR="007149F7" w:rsidRPr="007149F7" w:rsidRDefault="007149F7" w:rsidP="007149F7">
      <w:pPr>
        <w:numPr>
          <w:ilvl w:val="0"/>
          <w:numId w:val="7"/>
        </w:numPr>
        <w:spacing w:after="0"/>
        <w:rPr>
          <w:rFonts w:ascii="Arial" w:hAnsi="Arial" w:cs="Arial"/>
          <w:sz w:val="20"/>
          <w:szCs w:val="20"/>
        </w:rPr>
      </w:pPr>
      <w:r w:rsidRPr="007149F7">
        <w:rPr>
          <w:rFonts w:ascii="Arial" w:hAnsi="Arial" w:cs="Arial"/>
          <w:sz w:val="20"/>
          <w:szCs w:val="20"/>
        </w:rPr>
        <w:t>appliquez ensuite à ce résultat le barème progressif de l’impôt sur le revenu applicable aux revenus de l'année concernée,</w:t>
      </w:r>
    </w:p>
    <w:p w14:paraId="2E475FA3" w14:textId="77777777" w:rsidR="007149F7" w:rsidRPr="007149F7" w:rsidRDefault="007149F7" w:rsidP="007149F7">
      <w:pPr>
        <w:numPr>
          <w:ilvl w:val="0"/>
          <w:numId w:val="7"/>
        </w:numPr>
        <w:spacing w:after="0"/>
        <w:rPr>
          <w:rFonts w:ascii="Arial" w:hAnsi="Arial" w:cs="Arial"/>
          <w:sz w:val="20"/>
          <w:szCs w:val="20"/>
        </w:rPr>
      </w:pPr>
      <w:r w:rsidRPr="007149F7">
        <w:rPr>
          <w:rFonts w:ascii="Arial" w:hAnsi="Arial" w:cs="Arial"/>
          <w:sz w:val="20"/>
          <w:szCs w:val="20"/>
        </w:rPr>
        <w:t>multipliez le résultat obtenu par le nombre de parts du quotient familial pour obtenir le montant de l'impôt dû.</w:t>
      </w:r>
    </w:p>
    <w:p w14:paraId="032CBCA5"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Barème de l'impôt : les étapes pour calculer le montant de votre impôt sur le revenu</w:t>
      </w:r>
    </w:p>
    <w:p w14:paraId="664DC3E8" w14:textId="77777777" w:rsidR="007149F7" w:rsidRPr="008933D2" w:rsidRDefault="007149F7" w:rsidP="007149F7">
      <w:pPr>
        <w:spacing w:after="0"/>
        <w:rPr>
          <w:rFonts w:ascii="Arial" w:hAnsi="Arial" w:cs="Arial"/>
          <w:sz w:val="20"/>
          <w:szCs w:val="20"/>
        </w:rPr>
      </w:pPr>
      <w:r w:rsidRPr="007149F7">
        <w:rPr>
          <w:rFonts w:ascii="Arial" w:hAnsi="Arial" w:cs="Arial"/>
          <w:sz w:val="20"/>
          <w:szCs w:val="20"/>
        </w:rPr>
        <w:t>L’impôt sur vos revenus perçus en 2024, que vous déclarerez en 2025, est calculé par tranche, selon vos revenus.</w:t>
      </w:r>
    </w:p>
    <w:p w14:paraId="6E7CA03B" w14:textId="77777777" w:rsidR="00FB0DF7" w:rsidRPr="007149F7" w:rsidRDefault="00FB0DF7" w:rsidP="007149F7">
      <w:pPr>
        <w:spacing w:after="0"/>
        <w:rPr>
          <w:rFonts w:ascii="Arial" w:hAnsi="Arial" w:cs="Arial"/>
          <w:sz w:val="20"/>
          <w:szCs w:val="20"/>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44"/>
        <w:gridCol w:w="3871"/>
      </w:tblGrid>
      <w:tr w:rsidR="004A09A0" w:rsidRPr="008933D2" w14:paraId="47162095" w14:textId="77777777" w:rsidTr="00B00649">
        <w:trPr>
          <w:tblHeader/>
        </w:trPr>
        <w:tc>
          <w:tcPr>
            <w:tcW w:w="0" w:type="auto"/>
            <w:gridSpan w:val="2"/>
            <w:vAlign w:val="center"/>
            <w:hideMark/>
          </w:tcPr>
          <w:p w14:paraId="50617D70"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Barème de l'impôt 2025 sur les revenus 2024 </w:t>
            </w:r>
          </w:p>
        </w:tc>
      </w:tr>
      <w:tr w:rsidR="004A09A0" w:rsidRPr="008933D2" w14:paraId="65A5F636" w14:textId="77777777" w:rsidTr="00B00649">
        <w:trPr>
          <w:tblHeader/>
        </w:trPr>
        <w:tc>
          <w:tcPr>
            <w:tcW w:w="0" w:type="auto"/>
            <w:shd w:val="clear" w:color="auto" w:fill="F6F6F6"/>
            <w:vAlign w:val="center"/>
            <w:hideMark/>
          </w:tcPr>
          <w:p w14:paraId="36ECC760"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Fraction du revenu imposable (pour une part)</w:t>
            </w:r>
          </w:p>
        </w:tc>
        <w:tc>
          <w:tcPr>
            <w:tcW w:w="0" w:type="auto"/>
            <w:shd w:val="clear" w:color="auto" w:fill="F6F6F6"/>
            <w:vAlign w:val="center"/>
            <w:hideMark/>
          </w:tcPr>
          <w:p w14:paraId="34A98026"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Taux d'imposition à appliquer sur la tranche</w:t>
            </w:r>
          </w:p>
        </w:tc>
      </w:tr>
      <w:tr w:rsidR="004A09A0" w:rsidRPr="008933D2" w14:paraId="3141C3D5" w14:textId="77777777" w:rsidTr="00B00649">
        <w:tc>
          <w:tcPr>
            <w:tcW w:w="0" w:type="auto"/>
            <w:shd w:val="clear" w:color="auto" w:fill="FFFFFF"/>
            <w:vAlign w:val="center"/>
            <w:hideMark/>
          </w:tcPr>
          <w:p w14:paraId="2AE36F9A"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Jusqu'à 11 497 €</w:t>
            </w:r>
          </w:p>
        </w:tc>
        <w:tc>
          <w:tcPr>
            <w:tcW w:w="0" w:type="auto"/>
            <w:shd w:val="clear" w:color="auto" w:fill="FFFFFF"/>
            <w:vAlign w:val="center"/>
            <w:hideMark/>
          </w:tcPr>
          <w:p w14:paraId="723D35B1"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0 %</w:t>
            </w:r>
          </w:p>
        </w:tc>
      </w:tr>
      <w:tr w:rsidR="004A09A0" w:rsidRPr="008933D2" w14:paraId="669762F7" w14:textId="77777777" w:rsidTr="00B00649">
        <w:tc>
          <w:tcPr>
            <w:tcW w:w="0" w:type="auto"/>
            <w:shd w:val="clear" w:color="auto" w:fill="FFFFFF"/>
            <w:vAlign w:val="center"/>
            <w:hideMark/>
          </w:tcPr>
          <w:p w14:paraId="43029806"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De 11 498 € à 29 315 €</w:t>
            </w:r>
          </w:p>
        </w:tc>
        <w:tc>
          <w:tcPr>
            <w:tcW w:w="0" w:type="auto"/>
            <w:shd w:val="clear" w:color="auto" w:fill="FFFFFF"/>
            <w:vAlign w:val="center"/>
            <w:hideMark/>
          </w:tcPr>
          <w:p w14:paraId="558EE942"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11 %</w:t>
            </w:r>
          </w:p>
        </w:tc>
      </w:tr>
      <w:tr w:rsidR="004A09A0" w:rsidRPr="008933D2" w14:paraId="61311216" w14:textId="77777777" w:rsidTr="00B00649">
        <w:tc>
          <w:tcPr>
            <w:tcW w:w="0" w:type="auto"/>
            <w:shd w:val="clear" w:color="auto" w:fill="FFFFFF"/>
            <w:vAlign w:val="center"/>
            <w:hideMark/>
          </w:tcPr>
          <w:p w14:paraId="58BC7D56"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De 29 316 € à 83 823 €</w:t>
            </w:r>
          </w:p>
        </w:tc>
        <w:tc>
          <w:tcPr>
            <w:tcW w:w="0" w:type="auto"/>
            <w:shd w:val="clear" w:color="auto" w:fill="FFFFFF"/>
            <w:vAlign w:val="center"/>
            <w:hideMark/>
          </w:tcPr>
          <w:p w14:paraId="522143C1"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30 %</w:t>
            </w:r>
          </w:p>
        </w:tc>
      </w:tr>
      <w:tr w:rsidR="004A09A0" w:rsidRPr="008933D2" w14:paraId="09A3FEF8" w14:textId="77777777" w:rsidTr="00B00649">
        <w:tc>
          <w:tcPr>
            <w:tcW w:w="0" w:type="auto"/>
            <w:shd w:val="clear" w:color="auto" w:fill="FFFFFF"/>
            <w:vAlign w:val="center"/>
            <w:hideMark/>
          </w:tcPr>
          <w:p w14:paraId="328FC111"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De 83 824 € à 180 294 €</w:t>
            </w:r>
          </w:p>
        </w:tc>
        <w:tc>
          <w:tcPr>
            <w:tcW w:w="0" w:type="auto"/>
            <w:shd w:val="clear" w:color="auto" w:fill="FFFFFF"/>
            <w:vAlign w:val="center"/>
            <w:hideMark/>
          </w:tcPr>
          <w:p w14:paraId="4FEE724E"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41 %</w:t>
            </w:r>
          </w:p>
        </w:tc>
      </w:tr>
      <w:tr w:rsidR="004A09A0" w:rsidRPr="008933D2" w14:paraId="552845C0" w14:textId="77777777" w:rsidTr="00B00649">
        <w:tc>
          <w:tcPr>
            <w:tcW w:w="0" w:type="auto"/>
            <w:shd w:val="clear" w:color="auto" w:fill="FFFFFF"/>
            <w:vAlign w:val="center"/>
            <w:hideMark/>
          </w:tcPr>
          <w:p w14:paraId="73792165"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Supérieure à 180 294 €</w:t>
            </w:r>
          </w:p>
        </w:tc>
        <w:tc>
          <w:tcPr>
            <w:tcW w:w="0" w:type="auto"/>
            <w:shd w:val="clear" w:color="auto" w:fill="FFFFFF"/>
            <w:vAlign w:val="center"/>
            <w:hideMark/>
          </w:tcPr>
          <w:p w14:paraId="09030D77"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45 %</w:t>
            </w:r>
          </w:p>
        </w:tc>
      </w:tr>
    </w:tbl>
    <w:p w14:paraId="10345D6D" w14:textId="77777777" w:rsidR="002550CF" w:rsidRPr="008933D2" w:rsidRDefault="002550CF" w:rsidP="007149F7">
      <w:pPr>
        <w:spacing w:after="0"/>
        <w:rPr>
          <w:rFonts w:ascii="Arial" w:hAnsi="Arial" w:cs="Arial"/>
          <w:sz w:val="20"/>
          <w:szCs w:val="20"/>
        </w:rPr>
      </w:pPr>
    </w:p>
    <w:p w14:paraId="47AF3465" w14:textId="43F0D4EC" w:rsidR="007149F7" w:rsidRPr="008933D2" w:rsidRDefault="007149F7" w:rsidP="0080245E">
      <w:pPr>
        <w:pBdr>
          <w:top w:val="single" w:sz="4" w:space="1" w:color="auto"/>
          <w:left w:val="single" w:sz="4" w:space="4" w:color="auto"/>
          <w:bottom w:val="single" w:sz="4" w:space="1" w:color="auto"/>
          <w:right w:val="single" w:sz="4" w:space="4" w:color="auto"/>
        </w:pBdr>
        <w:spacing w:after="0"/>
        <w:rPr>
          <w:rFonts w:ascii="Arial" w:hAnsi="Arial" w:cs="Arial"/>
          <w:b/>
          <w:bCs/>
          <w:sz w:val="20"/>
          <w:szCs w:val="20"/>
        </w:rPr>
      </w:pPr>
      <w:r w:rsidRPr="007149F7">
        <w:rPr>
          <w:rFonts w:ascii="Arial" w:hAnsi="Arial" w:cs="Arial"/>
          <w:b/>
          <w:bCs/>
          <w:sz w:val="20"/>
          <w:szCs w:val="20"/>
        </w:rPr>
        <w:t>Exemple 1 : Cas d’un célibataire percevant un revenu net imposable de 32 000 € en 2024</w:t>
      </w:r>
    </w:p>
    <w:p w14:paraId="7CF19185" w14:textId="77777777" w:rsidR="002550CF" w:rsidRPr="008933D2" w:rsidRDefault="002550CF"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p>
    <w:p w14:paraId="22314955" w14:textId="77777777" w:rsidR="002550CF" w:rsidRPr="0080245E" w:rsidRDefault="002550CF"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80245E">
        <w:rPr>
          <w:rFonts w:ascii="Arial" w:hAnsi="Arial" w:cs="Arial"/>
          <w:sz w:val="20"/>
          <w:szCs w:val="20"/>
        </w:rPr>
        <w:t>Pour un célibataire, le quotient familial est d'une part. Premièrement, il doit donc effectuer l’opération 32 000 €/1 = 32 000 €.</w:t>
      </w:r>
    </w:p>
    <w:p w14:paraId="57D6FB46" w14:textId="77777777" w:rsidR="002550CF" w:rsidRPr="0080245E" w:rsidRDefault="002550CF"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80245E">
        <w:rPr>
          <w:rFonts w:ascii="Arial" w:hAnsi="Arial" w:cs="Arial"/>
          <w:sz w:val="20"/>
          <w:szCs w:val="20"/>
        </w:rPr>
        <w:t>Pour le calcul de son impôt, il faut ensuite soumettre ce résultat au barème applicable aux revenus perçus en 2024 :</w:t>
      </w:r>
    </w:p>
    <w:p w14:paraId="6D728B83" w14:textId="36505208" w:rsidR="002550CF" w:rsidRPr="0080245E" w:rsidRDefault="0080245E"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Pr>
          <w:rFonts w:ascii="Arial" w:hAnsi="Arial" w:cs="Arial"/>
          <w:sz w:val="20"/>
          <w:szCs w:val="20"/>
        </w:rPr>
        <w:t>_</w:t>
      </w:r>
      <w:r w:rsidR="002550CF" w:rsidRPr="0080245E">
        <w:rPr>
          <w:rFonts w:ascii="Arial" w:hAnsi="Arial" w:cs="Arial"/>
          <w:sz w:val="20"/>
          <w:szCs w:val="20"/>
        </w:rPr>
        <w:t>Tranche de revenu jusqu'à 11 497 € imposée à 0 % = 0 €</w:t>
      </w:r>
    </w:p>
    <w:p w14:paraId="5E5F0DAF" w14:textId="4267D59F" w:rsidR="002550CF" w:rsidRPr="0080245E" w:rsidRDefault="0080245E"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Pr>
          <w:rFonts w:ascii="Arial" w:hAnsi="Arial" w:cs="Arial"/>
          <w:sz w:val="20"/>
          <w:szCs w:val="20"/>
        </w:rPr>
        <w:t>_</w:t>
      </w:r>
      <w:r w:rsidR="002550CF" w:rsidRPr="0080245E">
        <w:rPr>
          <w:rFonts w:ascii="Arial" w:hAnsi="Arial" w:cs="Arial"/>
          <w:sz w:val="20"/>
          <w:szCs w:val="20"/>
        </w:rPr>
        <w:t>Tranche de revenu de 11 498 € à 29 315 € imposée à 11 % : soit (29 315 - 11 497) x 11 % = 1 959,98 €</w:t>
      </w:r>
    </w:p>
    <w:p w14:paraId="7F9CDE64" w14:textId="247B1100" w:rsidR="002550CF" w:rsidRPr="0080245E" w:rsidRDefault="0080245E"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Pr>
          <w:rFonts w:ascii="Arial" w:hAnsi="Arial" w:cs="Arial"/>
          <w:sz w:val="20"/>
          <w:szCs w:val="20"/>
        </w:rPr>
        <w:t>_</w:t>
      </w:r>
      <w:r w:rsidR="002550CF" w:rsidRPr="0080245E">
        <w:rPr>
          <w:rFonts w:ascii="Arial" w:hAnsi="Arial" w:cs="Arial"/>
          <w:sz w:val="20"/>
          <w:szCs w:val="20"/>
        </w:rPr>
        <w:t>Tranche de revenu de 29 316 € à 32 000 € imposée à 30 % : soit (32 000 - 29 315) x 30 % = 805,50 €.</w:t>
      </w:r>
    </w:p>
    <w:p w14:paraId="39639998" w14:textId="77777777" w:rsidR="00693FB1" w:rsidRDefault="00693FB1"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p>
    <w:p w14:paraId="400CB124" w14:textId="2320B8F0" w:rsidR="002550CF" w:rsidRPr="0080245E" w:rsidRDefault="002550CF"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80245E">
        <w:rPr>
          <w:rFonts w:ascii="Arial" w:hAnsi="Arial" w:cs="Arial"/>
          <w:sz w:val="20"/>
          <w:szCs w:val="20"/>
        </w:rPr>
        <w:t>Le taux marginal d'imposition de ce célibataire est de 30 %, mais tous ses revenus ne sont pas imposés à 30 %. Le résultat total obtenu est égal à 0 + 1 959,98 + 805,50 = 2 765,48 €.</w:t>
      </w:r>
    </w:p>
    <w:p w14:paraId="109640B0" w14:textId="77777777" w:rsidR="00FA50D4" w:rsidRPr="0080245E" w:rsidRDefault="00FA50D4"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p>
    <w:p w14:paraId="41F49402" w14:textId="57631E82" w:rsidR="002550CF" w:rsidRPr="0080245E" w:rsidRDefault="002550CF"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80245E">
        <w:rPr>
          <w:rFonts w:ascii="Arial" w:hAnsi="Arial" w:cs="Arial"/>
          <w:sz w:val="20"/>
          <w:szCs w:val="20"/>
        </w:rPr>
        <w:t>Pour trouver l’impôt dont le célibataire devra s’acquitter sur ses revenus, il reste à multiplier ce montant par le nombre de part de quotient familial du célibataire : 2 765,48 € x 1 = 2 765,48 €.</w:t>
      </w:r>
    </w:p>
    <w:p w14:paraId="6F703170" w14:textId="77777777" w:rsidR="00FA50D4" w:rsidRPr="0080245E" w:rsidRDefault="00FA50D4" w:rsidP="0080245E">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p>
    <w:p w14:paraId="3E67F207" w14:textId="6CC1E693" w:rsidR="00FA50D4" w:rsidRPr="001E0790" w:rsidRDefault="00306015" w:rsidP="0080245E">
      <w:pPr>
        <w:pBdr>
          <w:top w:val="single" w:sz="4" w:space="1" w:color="auto"/>
          <w:left w:val="single" w:sz="4" w:space="4" w:color="auto"/>
          <w:bottom w:val="single" w:sz="4" w:space="1" w:color="auto"/>
          <w:right w:val="single" w:sz="4" w:space="4" w:color="auto"/>
        </w:pBdr>
        <w:spacing w:after="0"/>
        <w:rPr>
          <w:rFonts w:ascii="Arial" w:hAnsi="Arial" w:cs="Arial"/>
          <w:i/>
          <w:iCs/>
          <w:sz w:val="20"/>
          <w:szCs w:val="20"/>
        </w:rPr>
      </w:pPr>
      <w:r w:rsidRPr="001E0790">
        <w:rPr>
          <w:rFonts w:ascii="Arial" w:hAnsi="Arial" w:cs="Arial"/>
          <w:i/>
          <w:iCs/>
          <w:sz w:val="20"/>
          <w:szCs w:val="20"/>
        </w:rPr>
        <w:t xml:space="preserve">[NB : </w:t>
      </w:r>
      <w:r w:rsidRPr="001E0790">
        <w:rPr>
          <w:rFonts w:ascii="Arial" w:hAnsi="Arial" w:cs="Arial"/>
          <w:i/>
          <w:iCs/>
          <w:sz w:val="20"/>
          <w:szCs w:val="20"/>
        </w:rPr>
        <w:t>« Le revenu net imposable correspond au revenu après abattements</w:t>
      </w:r>
      <w:r w:rsidRPr="001E0790">
        <w:rPr>
          <w:rFonts w:ascii="Arial" w:hAnsi="Arial" w:cs="Arial"/>
          <w:i/>
          <w:iCs/>
          <w:sz w:val="20"/>
          <w:szCs w:val="20"/>
        </w:rPr>
        <w:t xml:space="preserve"> » ; abattement forfaitaire de 10% pour frais professionnels ; </w:t>
      </w:r>
      <w:r w:rsidRPr="001E0790">
        <w:rPr>
          <w:rFonts w:ascii="Arial" w:hAnsi="Arial" w:cs="Arial"/>
          <w:i/>
          <w:iCs/>
          <w:sz w:val="20"/>
          <w:szCs w:val="20"/>
        </w:rPr>
        <w:t>Le contribuable peut renoncer à l’abattement de 10 % et déduire ses frais professionnels réels si cela est plus avantageux.</w:t>
      </w:r>
      <w:r w:rsidRPr="001E0790">
        <w:rPr>
          <w:rFonts w:ascii="Arial" w:hAnsi="Arial" w:cs="Arial"/>
          <w:i/>
          <w:iCs/>
          <w:sz w:val="20"/>
          <w:szCs w:val="20"/>
        </w:rPr>
        <w:t>]</w:t>
      </w:r>
    </w:p>
    <w:p w14:paraId="793479B8" w14:textId="77777777" w:rsidR="002550CF" w:rsidRPr="007149F7" w:rsidRDefault="002550CF" w:rsidP="002550CF">
      <w:pPr>
        <w:spacing w:after="0"/>
        <w:rPr>
          <w:rFonts w:ascii="Arial" w:hAnsi="Arial" w:cs="Arial"/>
          <w:sz w:val="20"/>
          <w:szCs w:val="20"/>
        </w:rPr>
      </w:pPr>
    </w:p>
    <w:p w14:paraId="2779D285" w14:textId="77777777" w:rsidR="007149F7" w:rsidRPr="008933D2" w:rsidRDefault="007149F7" w:rsidP="001E0790">
      <w:pPr>
        <w:pBdr>
          <w:top w:val="single" w:sz="4" w:space="1" w:color="auto"/>
          <w:left w:val="single" w:sz="4" w:space="4" w:color="auto"/>
          <w:bottom w:val="single" w:sz="4" w:space="1" w:color="auto"/>
          <w:right w:val="single" w:sz="4" w:space="4" w:color="auto"/>
        </w:pBdr>
        <w:spacing w:after="0"/>
        <w:rPr>
          <w:rFonts w:ascii="Arial" w:hAnsi="Arial" w:cs="Arial"/>
          <w:b/>
          <w:bCs/>
          <w:sz w:val="20"/>
          <w:szCs w:val="20"/>
        </w:rPr>
      </w:pPr>
      <w:r w:rsidRPr="007149F7">
        <w:rPr>
          <w:rFonts w:ascii="Arial" w:hAnsi="Arial" w:cs="Arial"/>
          <w:b/>
          <w:bCs/>
          <w:sz w:val="20"/>
          <w:szCs w:val="20"/>
        </w:rPr>
        <w:t>Exemple 2 : Cas d’un couple marié ou pacsé avec deux enfants mineurs percevant un revenu net imposable de 55 950 € en 2024</w:t>
      </w:r>
    </w:p>
    <w:p w14:paraId="4836530F" w14:textId="77777777" w:rsidR="001C43CC" w:rsidRPr="008933D2" w:rsidRDefault="001C43CC" w:rsidP="001E0790">
      <w:pPr>
        <w:pBdr>
          <w:top w:val="single" w:sz="4" w:space="1" w:color="auto"/>
          <w:left w:val="single" w:sz="4" w:space="4" w:color="auto"/>
          <w:bottom w:val="single" w:sz="4" w:space="1" w:color="auto"/>
          <w:right w:val="single" w:sz="4" w:space="4" w:color="auto"/>
        </w:pBdr>
        <w:spacing w:after="0"/>
        <w:rPr>
          <w:rFonts w:ascii="Arial" w:hAnsi="Arial" w:cs="Arial"/>
          <w:b/>
          <w:bCs/>
          <w:sz w:val="20"/>
          <w:szCs w:val="20"/>
        </w:rPr>
      </w:pPr>
    </w:p>
    <w:p w14:paraId="76905C0C" w14:textId="77777777" w:rsidR="002550CF" w:rsidRPr="001E0790" w:rsidRDefault="002550CF"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1E0790">
        <w:rPr>
          <w:rFonts w:ascii="Arial" w:hAnsi="Arial" w:cs="Arial"/>
          <w:sz w:val="20"/>
          <w:szCs w:val="20"/>
        </w:rPr>
        <w:t>Le couple dispose de trois parts (deux parts pour le couple et une demi-part pour chaque enfant), le revenu imposable de 55 950 € se divise donc en trois = 18 650 €.</w:t>
      </w:r>
    </w:p>
    <w:p w14:paraId="1B2830FF" w14:textId="77777777" w:rsidR="002550CF" w:rsidRPr="001E0790" w:rsidRDefault="002550CF"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1E0790">
        <w:rPr>
          <w:rFonts w:ascii="Arial" w:hAnsi="Arial" w:cs="Arial"/>
          <w:sz w:val="20"/>
          <w:szCs w:val="20"/>
        </w:rPr>
        <w:t>Pour calculer son impôt, ce montant est soumis au barème de l'impôt sur le revenu :</w:t>
      </w:r>
    </w:p>
    <w:p w14:paraId="6FEC6B32" w14:textId="415F6FFE" w:rsidR="002550CF" w:rsidRPr="001E0790" w:rsidRDefault="001E0790"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1E0790">
        <w:rPr>
          <w:rFonts w:ascii="Arial" w:hAnsi="Arial" w:cs="Arial"/>
          <w:sz w:val="20"/>
          <w:szCs w:val="20"/>
        </w:rPr>
        <w:t>_</w:t>
      </w:r>
      <w:r w:rsidR="002550CF" w:rsidRPr="001E0790">
        <w:rPr>
          <w:rFonts w:ascii="Arial" w:hAnsi="Arial" w:cs="Arial"/>
          <w:sz w:val="20"/>
          <w:szCs w:val="20"/>
        </w:rPr>
        <w:t>Tranche de revenu jusqu'à 11 497 € imposée à 0 % = 0 €</w:t>
      </w:r>
    </w:p>
    <w:p w14:paraId="5BD93EB8" w14:textId="05584C1A" w:rsidR="002550CF" w:rsidRPr="001E0790" w:rsidRDefault="001E0790"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1E0790">
        <w:rPr>
          <w:rFonts w:ascii="Arial" w:hAnsi="Arial" w:cs="Arial"/>
          <w:sz w:val="20"/>
          <w:szCs w:val="20"/>
        </w:rPr>
        <w:lastRenderedPageBreak/>
        <w:t>_</w:t>
      </w:r>
      <w:r w:rsidR="002550CF" w:rsidRPr="001E0790">
        <w:rPr>
          <w:rFonts w:ascii="Arial" w:hAnsi="Arial" w:cs="Arial"/>
          <w:sz w:val="20"/>
          <w:szCs w:val="20"/>
        </w:rPr>
        <w:t>Tranche de revenu de 11 498 € à 18 650 € imposée à 11 % : soit (18 650 - 11 497) x 11 % = 786,83 €.</w:t>
      </w:r>
    </w:p>
    <w:p w14:paraId="7B6E38E4" w14:textId="77777777" w:rsidR="00693FB1" w:rsidRDefault="00693FB1"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p>
    <w:p w14:paraId="384805DD" w14:textId="3D081DDB" w:rsidR="002550CF" w:rsidRPr="001E0790" w:rsidRDefault="002550CF"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1E0790">
        <w:rPr>
          <w:rFonts w:ascii="Arial" w:hAnsi="Arial" w:cs="Arial"/>
          <w:sz w:val="20"/>
          <w:szCs w:val="20"/>
        </w:rPr>
        <w:t>Cette famille ayant trois parts de quotient familial, il faut ensuite multiplier ce résultat par le chiffre trois. L’impôt sur les revenus du couple correspondra donc à 786,83 € x 3 = 2 360,49 €.</w:t>
      </w:r>
    </w:p>
    <w:p w14:paraId="0AA5D08E" w14:textId="77777777" w:rsidR="00693FB1" w:rsidRDefault="00693FB1"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p>
    <w:p w14:paraId="3E15D424" w14:textId="4E8976F7" w:rsidR="002550CF" w:rsidRPr="001E0790" w:rsidRDefault="002550CF"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1E0790">
        <w:rPr>
          <w:rFonts w:ascii="Arial" w:hAnsi="Arial" w:cs="Arial"/>
          <w:sz w:val="20"/>
          <w:szCs w:val="20"/>
        </w:rPr>
        <w:t>Par ailleurs, le montant de son impôt sur le revenu se trouvant en-dessous du seuil de 3 248 €, elle bénéficie d'une décote (voir paragraphe ci-après), dont le montant s'obtient grâce au calcul suivant : 1 470 - (2 360,49 x 45,25 %) = 1 470 - 1 068,12 € = 401,88 soit, à l'arrondi supérieur, 402 €.</w:t>
      </w:r>
    </w:p>
    <w:p w14:paraId="66782F49" w14:textId="77777777" w:rsidR="002550CF" w:rsidRPr="001E0790" w:rsidRDefault="002550CF" w:rsidP="001E0790">
      <w:pPr>
        <w:pBdr>
          <w:top w:val="single" w:sz="4" w:space="1" w:color="auto"/>
          <w:left w:val="single" w:sz="4" w:space="4" w:color="auto"/>
          <w:bottom w:val="single" w:sz="4" w:space="1" w:color="auto"/>
          <w:right w:val="single" w:sz="4" w:space="4" w:color="auto"/>
        </w:pBdr>
        <w:spacing w:after="0"/>
        <w:rPr>
          <w:rFonts w:ascii="Arial" w:hAnsi="Arial" w:cs="Arial"/>
          <w:sz w:val="20"/>
          <w:szCs w:val="20"/>
        </w:rPr>
      </w:pPr>
      <w:r w:rsidRPr="001E0790">
        <w:rPr>
          <w:rFonts w:ascii="Arial" w:hAnsi="Arial" w:cs="Arial"/>
          <w:sz w:val="20"/>
          <w:szCs w:val="20"/>
        </w:rPr>
        <w:t>Le montant de l'impôt après application de la décote est donc de : 2 360,49 - 402 = 1 958, 49 €.</w:t>
      </w:r>
    </w:p>
    <w:p w14:paraId="2210AB85" w14:textId="77777777" w:rsidR="001C43CC" w:rsidRPr="008933D2" w:rsidRDefault="001C43CC" w:rsidP="007149F7">
      <w:pPr>
        <w:spacing w:after="0"/>
        <w:rPr>
          <w:rFonts w:ascii="Arial" w:hAnsi="Arial" w:cs="Arial"/>
          <w:sz w:val="20"/>
          <w:szCs w:val="20"/>
        </w:rPr>
      </w:pPr>
    </w:p>
    <w:p w14:paraId="19EE8289" w14:textId="03E2778A" w:rsidR="007149F7" w:rsidRPr="007149F7" w:rsidRDefault="007149F7" w:rsidP="007149F7">
      <w:pPr>
        <w:spacing w:after="0"/>
        <w:rPr>
          <w:rFonts w:ascii="Arial" w:hAnsi="Arial" w:cs="Arial"/>
          <w:b/>
          <w:bCs/>
          <w:sz w:val="20"/>
          <w:szCs w:val="20"/>
        </w:rPr>
      </w:pPr>
      <w:r w:rsidRPr="007149F7">
        <w:rPr>
          <w:rFonts w:ascii="Arial" w:hAnsi="Arial" w:cs="Arial"/>
          <w:b/>
          <w:bCs/>
          <w:sz w:val="20"/>
          <w:szCs w:val="20"/>
        </w:rPr>
        <w:t>Quels sont les ajustements de l’impôt net à payer ?</w:t>
      </w:r>
    </w:p>
    <w:p w14:paraId="6E129024"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Le montant de votre impôt sur le revenu à payer peut-être ajusté selon votre situation :   </w:t>
      </w:r>
    </w:p>
    <w:p w14:paraId="5930B521" w14:textId="77777777" w:rsidR="007149F7" w:rsidRPr="007149F7" w:rsidRDefault="007149F7" w:rsidP="007149F7">
      <w:pPr>
        <w:numPr>
          <w:ilvl w:val="0"/>
          <w:numId w:val="10"/>
        </w:numPr>
        <w:spacing w:after="0"/>
        <w:rPr>
          <w:rFonts w:ascii="Arial" w:hAnsi="Arial" w:cs="Arial"/>
          <w:sz w:val="20"/>
          <w:szCs w:val="20"/>
        </w:rPr>
      </w:pPr>
      <w:r w:rsidRPr="007149F7">
        <w:rPr>
          <w:rFonts w:ascii="Arial" w:hAnsi="Arial" w:cs="Arial"/>
          <w:sz w:val="20"/>
          <w:szCs w:val="20"/>
        </w:rPr>
        <w:t>plafonnement du </w:t>
      </w:r>
      <w:hyperlink r:id="rId16" w:history="1">
        <w:r w:rsidRPr="007149F7">
          <w:rPr>
            <w:rStyle w:val="Lienhypertexte"/>
            <w:rFonts w:ascii="Arial" w:hAnsi="Arial" w:cs="Arial"/>
            <w:color w:val="auto"/>
            <w:sz w:val="20"/>
            <w:szCs w:val="20"/>
            <w:u w:val="none"/>
          </w:rPr>
          <w:t>quotient familial</w:t>
        </w:r>
      </w:hyperlink>
      <w:r w:rsidRPr="007149F7">
        <w:rPr>
          <w:rFonts w:ascii="Arial" w:hAnsi="Arial" w:cs="Arial"/>
          <w:sz w:val="20"/>
          <w:szCs w:val="20"/>
        </w:rPr>
        <w:t>,   </w:t>
      </w:r>
    </w:p>
    <w:p w14:paraId="3CA19D2A" w14:textId="77777777" w:rsidR="007149F7" w:rsidRPr="007149F7" w:rsidRDefault="007149F7" w:rsidP="007149F7">
      <w:pPr>
        <w:numPr>
          <w:ilvl w:val="0"/>
          <w:numId w:val="10"/>
        </w:numPr>
        <w:spacing w:after="0"/>
        <w:rPr>
          <w:rFonts w:ascii="Arial" w:hAnsi="Arial" w:cs="Arial"/>
          <w:sz w:val="20"/>
          <w:szCs w:val="20"/>
        </w:rPr>
      </w:pPr>
      <w:hyperlink r:id="rId17" w:history="1">
        <w:r w:rsidRPr="007149F7">
          <w:rPr>
            <w:rStyle w:val="Lienhypertexte"/>
            <w:rFonts w:ascii="Arial" w:hAnsi="Arial" w:cs="Arial"/>
            <w:color w:val="auto"/>
            <w:sz w:val="20"/>
            <w:szCs w:val="20"/>
            <w:u w:val="none"/>
          </w:rPr>
          <w:t>décote</w:t>
        </w:r>
      </w:hyperlink>
      <w:r w:rsidRPr="007149F7">
        <w:rPr>
          <w:rFonts w:ascii="Arial" w:hAnsi="Arial" w:cs="Arial"/>
          <w:sz w:val="20"/>
          <w:szCs w:val="20"/>
        </w:rPr>
        <w:t> pour les revenus modestes,   </w:t>
      </w:r>
    </w:p>
    <w:p w14:paraId="1F17167F" w14:textId="77777777" w:rsidR="007149F7" w:rsidRPr="007149F7" w:rsidRDefault="007149F7" w:rsidP="007149F7">
      <w:pPr>
        <w:numPr>
          <w:ilvl w:val="0"/>
          <w:numId w:val="10"/>
        </w:numPr>
        <w:spacing w:after="0"/>
        <w:rPr>
          <w:rFonts w:ascii="Arial" w:hAnsi="Arial" w:cs="Arial"/>
          <w:sz w:val="20"/>
          <w:szCs w:val="20"/>
        </w:rPr>
      </w:pPr>
      <w:hyperlink r:id="rId18" w:history="1">
        <w:r w:rsidRPr="007149F7">
          <w:rPr>
            <w:rStyle w:val="Lienhypertexte"/>
            <w:rFonts w:ascii="Arial" w:hAnsi="Arial" w:cs="Arial"/>
            <w:color w:val="auto"/>
            <w:sz w:val="20"/>
            <w:szCs w:val="20"/>
            <w:u w:val="none"/>
          </w:rPr>
          <w:t>réductions et crédits d’impôt</w:t>
        </w:r>
      </w:hyperlink>
      <w:r w:rsidRPr="007149F7">
        <w:rPr>
          <w:rFonts w:ascii="Arial" w:hAnsi="Arial" w:cs="Arial"/>
          <w:sz w:val="20"/>
          <w:szCs w:val="20"/>
        </w:rPr>
        <w:t>,   </w:t>
      </w:r>
    </w:p>
    <w:p w14:paraId="53C6CF7E" w14:textId="77777777" w:rsidR="007149F7" w:rsidRPr="008933D2" w:rsidRDefault="007149F7" w:rsidP="007149F7">
      <w:pPr>
        <w:numPr>
          <w:ilvl w:val="0"/>
          <w:numId w:val="10"/>
        </w:numPr>
        <w:spacing w:after="0"/>
        <w:rPr>
          <w:rFonts w:ascii="Arial" w:hAnsi="Arial" w:cs="Arial"/>
          <w:sz w:val="20"/>
          <w:szCs w:val="20"/>
        </w:rPr>
      </w:pPr>
      <w:r w:rsidRPr="007149F7">
        <w:rPr>
          <w:rFonts w:ascii="Arial" w:hAnsi="Arial" w:cs="Arial"/>
          <w:sz w:val="20"/>
          <w:szCs w:val="20"/>
        </w:rPr>
        <w:t>contribution sur les hauts revenus.</w:t>
      </w:r>
    </w:p>
    <w:p w14:paraId="759EFF99" w14:textId="77777777" w:rsidR="001C43CC" w:rsidRPr="007149F7" w:rsidRDefault="001C43CC" w:rsidP="001C43CC">
      <w:pPr>
        <w:spacing w:after="0"/>
        <w:ind w:left="720"/>
        <w:rPr>
          <w:rFonts w:ascii="Arial" w:hAnsi="Arial" w:cs="Arial"/>
          <w:sz w:val="20"/>
          <w:szCs w:val="20"/>
        </w:rPr>
      </w:pPr>
    </w:p>
    <w:p w14:paraId="0D12E7F3" w14:textId="77777777" w:rsidR="007149F7" w:rsidRPr="008933D2" w:rsidRDefault="007149F7" w:rsidP="007149F7">
      <w:pPr>
        <w:spacing w:after="0"/>
        <w:rPr>
          <w:rFonts w:ascii="Arial" w:hAnsi="Arial" w:cs="Arial"/>
          <w:b/>
          <w:bCs/>
          <w:sz w:val="20"/>
          <w:szCs w:val="20"/>
        </w:rPr>
      </w:pPr>
      <w:r w:rsidRPr="007149F7">
        <w:rPr>
          <w:rFonts w:ascii="Arial" w:hAnsi="Arial" w:cs="Arial"/>
          <w:b/>
          <w:bCs/>
          <w:sz w:val="20"/>
          <w:szCs w:val="20"/>
        </w:rPr>
        <w:t>Plafonnement du quotient familial</w:t>
      </w:r>
    </w:p>
    <w:p w14:paraId="1BD1FADA" w14:textId="6F8E1C19" w:rsidR="007149F7" w:rsidRPr="008933D2" w:rsidRDefault="007149F7" w:rsidP="007149F7">
      <w:pPr>
        <w:spacing w:after="0"/>
        <w:rPr>
          <w:rFonts w:ascii="Arial" w:hAnsi="Arial" w:cs="Arial"/>
          <w:sz w:val="20"/>
          <w:szCs w:val="20"/>
        </w:rPr>
      </w:pPr>
      <w:r w:rsidRPr="007149F7">
        <w:rPr>
          <w:rFonts w:ascii="Arial" w:hAnsi="Arial" w:cs="Arial"/>
          <w:sz w:val="20"/>
          <w:szCs w:val="20"/>
        </w:rPr>
        <w:t>L’intérêt fiscal du quotient familial (c’est-à-dire du nombre de parts fiscales dans votre foyer) augmente mécaniquement avec le niveau des revenus déclarés.</w:t>
      </w:r>
      <w:r w:rsidR="00464E91">
        <w:rPr>
          <w:rFonts w:ascii="Arial" w:hAnsi="Arial" w:cs="Arial"/>
          <w:sz w:val="20"/>
          <w:szCs w:val="20"/>
        </w:rPr>
        <w:t xml:space="preserve"> </w:t>
      </w:r>
      <w:r w:rsidRPr="007149F7">
        <w:rPr>
          <w:rFonts w:ascii="Arial" w:hAnsi="Arial" w:cs="Arial"/>
          <w:sz w:val="20"/>
          <w:szCs w:val="20"/>
        </w:rPr>
        <w:t>Afin d’atténuer l’effet de cet avantage fiscal sur les hauts revenus, </w:t>
      </w:r>
      <w:hyperlink r:id="rId19" w:history="1">
        <w:r w:rsidRPr="007149F7">
          <w:rPr>
            <w:rStyle w:val="Lienhypertexte"/>
            <w:rFonts w:ascii="Arial" w:hAnsi="Arial" w:cs="Arial"/>
            <w:color w:val="auto"/>
            <w:sz w:val="20"/>
            <w:szCs w:val="20"/>
            <w:u w:val="none"/>
          </w:rPr>
          <w:t>le quotient familial est plafonné</w:t>
        </w:r>
      </w:hyperlink>
      <w:r w:rsidRPr="007149F7">
        <w:rPr>
          <w:rFonts w:ascii="Arial" w:hAnsi="Arial" w:cs="Arial"/>
          <w:sz w:val="20"/>
          <w:szCs w:val="20"/>
        </w:rPr>
        <w:t> avec un avantage maximal pour chaque demi-part supplémentaire.</w:t>
      </w:r>
      <w:r w:rsidR="008D7306">
        <w:rPr>
          <w:rFonts w:ascii="Arial" w:hAnsi="Arial" w:cs="Arial"/>
          <w:sz w:val="20"/>
          <w:szCs w:val="20"/>
        </w:rPr>
        <w:t xml:space="preserve"> </w:t>
      </w:r>
      <w:r w:rsidR="00464E91">
        <w:rPr>
          <w:rFonts w:ascii="Arial" w:hAnsi="Arial" w:cs="Arial"/>
          <w:sz w:val="20"/>
          <w:szCs w:val="20"/>
        </w:rPr>
        <w:t>[…]</w:t>
      </w:r>
    </w:p>
    <w:p w14:paraId="74080F67" w14:textId="77777777" w:rsidR="001C43CC" w:rsidRPr="007149F7" w:rsidRDefault="001C43CC" w:rsidP="007149F7">
      <w:pPr>
        <w:spacing w:after="0"/>
        <w:rPr>
          <w:rFonts w:ascii="Arial" w:hAnsi="Arial" w:cs="Arial"/>
          <w:sz w:val="20"/>
          <w:szCs w:val="20"/>
        </w:rPr>
      </w:pPr>
    </w:p>
    <w:p w14:paraId="619143C7" w14:textId="77777777" w:rsidR="007149F7" w:rsidRPr="008933D2" w:rsidRDefault="007149F7" w:rsidP="007149F7">
      <w:pPr>
        <w:spacing w:after="0"/>
        <w:rPr>
          <w:rFonts w:ascii="Arial" w:hAnsi="Arial" w:cs="Arial"/>
          <w:b/>
          <w:bCs/>
          <w:sz w:val="20"/>
          <w:szCs w:val="20"/>
        </w:rPr>
      </w:pPr>
      <w:r w:rsidRPr="007149F7">
        <w:rPr>
          <w:rFonts w:ascii="Arial" w:hAnsi="Arial" w:cs="Arial"/>
          <w:b/>
          <w:bCs/>
          <w:sz w:val="20"/>
          <w:szCs w:val="20"/>
        </w:rPr>
        <w:t>Décote pour les revenus modestes</w:t>
      </w:r>
    </w:p>
    <w:p w14:paraId="1CE2072E" w14:textId="77777777" w:rsidR="007149F7" w:rsidRPr="007149F7" w:rsidRDefault="007149F7" w:rsidP="00693FB1">
      <w:pPr>
        <w:spacing w:after="0"/>
        <w:jc w:val="both"/>
        <w:rPr>
          <w:rFonts w:ascii="Arial" w:hAnsi="Arial" w:cs="Arial"/>
          <w:sz w:val="20"/>
          <w:szCs w:val="20"/>
        </w:rPr>
      </w:pPr>
      <w:hyperlink r:id="rId20" w:history="1">
        <w:r w:rsidRPr="007149F7">
          <w:rPr>
            <w:rStyle w:val="Lienhypertexte"/>
            <w:rFonts w:ascii="Arial" w:hAnsi="Arial" w:cs="Arial"/>
            <w:color w:val="auto"/>
            <w:sz w:val="20"/>
            <w:szCs w:val="20"/>
            <w:u w:val="none"/>
          </w:rPr>
          <w:t>La décote</w:t>
        </w:r>
      </w:hyperlink>
      <w:r w:rsidRPr="007149F7">
        <w:rPr>
          <w:rFonts w:ascii="Arial" w:hAnsi="Arial" w:cs="Arial"/>
          <w:sz w:val="20"/>
          <w:szCs w:val="20"/>
        </w:rPr>
        <w:t> est un système qui permet de réduire le montant de l’impôt des foyers imposables mais avec des revenus modestes.</w:t>
      </w:r>
    </w:p>
    <w:p w14:paraId="263A3A0B" w14:textId="77777777" w:rsidR="007149F7" w:rsidRPr="007149F7" w:rsidRDefault="007149F7" w:rsidP="00693FB1">
      <w:pPr>
        <w:spacing w:after="0"/>
        <w:jc w:val="both"/>
        <w:rPr>
          <w:rFonts w:ascii="Arial" w:hAnsi="Arial" w:cs="Arial"/>
          <w:sz w:val="20"/>
          <w:szCs w:val="20"/>
        </w:rPr>
      </w:pPr>
      <w:r w:rsidRPr="007149F7">
        <w:rPr>
          <w:rFonts w:ascii="Arial" w:hAnsi="Arial" w:cs="Arial"/>
          <w:sz w:val="20"/>
          <w:szCs w:val="20"/>
        </w:rPr>
        <w:t>Pour bénéficier de ce mécanisme, votre impôt sur le revenu brut ne doit pas dépasser les seuils suivants en 2025 (déclaration des revenus de 2024) :   </w:t>
      </w:r>
    </w:p>
    <w:p w14:paraId="22D172AB" w14:textId="77777777" w:rsidR="007149F7" w:rsidRPr="007149F7" w:rsidRDefault="007149F7" w:rsidP="00693FB1">
      <w:pPr>
        <w:numPr>
          <w:ilvl w:val="0"/>
          <w:numId w:val="13"/>
        </w:numPr>
        <w:spacing w:after="0"/>
        <w:jc w:val="both"/>
        <w:rPr>
          <w:rFonts w:ascii="Arial" w:hAnsi="Arial" w:cs="Arial"/>
          <w:sz w:val="20"/>
          <w:szCs w:val="20"/>
        </w:rPr>
      </w:pPr>
      <w:r w:rsidRPr="007149F7">
        <w:rPr>
          <w:rFonts w:ascii="Arial" w:hAnsi="Arial" w:cs="Arial"/>
          <w:sz w:val="20"/>
          <w:szCs w:val="20"/>
        </w:rPr>
        <w:t>1 964 € pour les célibataires, divorcés, veufs,</w:t>
      </w:r>
    </w:p>
    <w:p w14:paraId="5828C636" w14:textId="77777777" w:rsidR="007149F7" w:rsidRPr="007149F7" w:rsidRDefault="007149F7" w:rsidP="00693FB1">
      <w:pPr>
        <w:numPr>
          <w:ilvl w:val="0"/>
          <w:numId w:val="13"/>
        </w:numPr>
        <w:spacing w:after="0"/>
        <w:jc w:val="both"/>
        <w:rPr>
          <w:rFonts w:ascii="Arial" w:hAnsi="Arial" w:cs="Arial"/>
          <w:sz w:val="20"/>
          <w:szCs w:val="20"/>
        </w:rPr>
      </w:pPr>
      <w:r w:rsidRPr="007149F7">
        <w:rPr>
          <w:rFonts w:ascii="Arial" w:hAnsi="Arial" w:cs="Arial"/>
          <w:sz w:val="20"/>
          <w:szCs w:val="20"/>
        </w:rPr>
        <w:t>3 248 € pour un couple marié soumis à l'imposition commune.</w:t>
      </w:r>
    </w:p>
    <w:p w14:paraId="2F48F962" w14:textId="77777777" w:rsidR="007149F7" w:rsidRPr="008933D2" w:rsidRDefault="007149F7" w:rsidP="00693FB1">
      <w:pPr>
        <w:spacing w:after="0"/>
        <w:jc w:val="both"/>
        <w:rPr>
          <w:rFonts w:ascii="Arial" w:hAnsi="Arial" w:cs="Arial"/>
          <w:sz w:val="20"/>
          <w:szCs w:val="20"/>
        </w:rPr>
      </w:pPr>
      <w:r w:rsidRPr="007149F7">
        <w:rPr>
          <w:rFonts w:ascii="Arial" w:hAnsi="Arial" w:cs="Arial"/>
          <w:sz w:val="20"/>
          <w:szCs w:val="20"/>
        </w:rPr>
        <w:t>La décote s’applique automatiquement. Le montant de la décote s'obtient en retranchant 45,25 % du montant de l’impôt brut à la somme forfaitaire de 889 € pour une imposition individuelle, ou de 1 470 € pour une imposition commune.</w:t>
      </w:r>
    </w:p>
    <w:p w14:paraId="3AD46EB7" w14:textId="77777777" w:rsidR="001C43CC" w:rsidRPr="007149F7" w:rsidRDefault="001C43CC" w:rsidP="007149F7">
      <w:pPr>
        <w:spacing w:after="0"/>
        <w:rPr>
          <w:rFonts w:ascii="Arial" w:hAnsi="Arial" w:cs="Arial"/>
          <w:sz w:val="20"/>
          <w:szCs w:val="20"/>
        </w:rPr>
      </w:pPr>
    </w:p>
    <w:p w14:paraId="1D93F06E" w14:textId="77777777" w:rsidR="007149F7" w:rsidRPr="008933D2" w:rsidRDefault="007149F7" w:rsidP="007149F7">
      <w:pPr>
        <w:spacing w:after="0"/>
        <w:rPr>
          <w:rFonts w:ascii="Arial" w:hAnsi="Arial" w:cs="Arial"/>
          <w:b/>
          <w:bCs/>
          <w:sz w:val="20"/>
          <w:szCs w:val="20"/>
        </w:rPr>
      </w:pPr>
      <w:r w:rsidRPr="007149F7">
        <w:rPr>
          <w:rFonts w:ascii="Arial" w:hAnsi="Arial" w:cs="Arial"/>
          <w:b/>
          <w:bCs/>
          <w:sz w:val="20"/>
          <w:szCs w:val="20"/>
        </w:rPr>
        <w:t>Les réductions et les crédits d’impôt</w:t>
      </w:r>
    </w:p>
    <w:p w14:paraId="4F7B7EE8" w14:textId="7ABB4E22" w:rsidR="007149F7" w:rsidRPr="007149F7" w:rsidRDefault="007149F7" w:rsidP="002439C5">
      <w:pPr>
        <w:spacing w:after="0"/>
        <w:jc w:val="both"/>
        <w:rPr>
          <w:rFonts w:ascii="Arial" w:hAnsi="Arial" w:cs="Arial"/>
          <w:sz w:val="20"/>
          <w:szCs w:val="20"/>
        </w:rPr>
      </w:pPr>
      <w:hyperlink r:id="rId21" w:history="1">
        <w:r w:rsidRPr="007149F7">
          <w:rPr>
            <w:rStyle w:val="Lienhypertexte"/>
            <w:rFonts w:ascii="Arial" w:hAnsi="Arial" w:cs="Arial"/>
            <w:color w:val="auto"/>
            <w:sz w:val="20"/>
            <w:szCs w:val="20"/>
            <w:u w:val="none"/>
          </w:rPr>
          <w:t>Les réductions et les crédits d’impôt</w:t>
        </w:r>
      </w:hyperlink>
      <w:r w:rsidRPr="007149F7">
        <w:rPr>
          <w:rFonts w:ascii="Arial" w:hAnsi="Arial" w:cs="Arial"/>
          <w:sz w:val="20"/>
          <w:szCs w:val="20"/>
        </w:rPr>
        <w:t> sont à déduire du montant de votre impôt brut.</w:t>
      </w:r>
      <w:r w:rsidR="002439C5">
        <w:rPr>
          <w:rFonts w:ascii="Arial" w:hAnsi="Arial" w:cs="Arial"/>
          <w:sz w:val="20"/>
          <w:szCs w:val="20"/>
        </w:rPr>
        <w:t xml:space="preserve"> </w:t>
      </w:r>
      <w:r w:rsidRPr="007149F7">
        <w:rPr>
          <w:rFonts w:ascii="Arial" w:hAnsi="Arial" w:cs="Arial"/>
          <w:sz w:val="20"/>
          <w:szCs w:val="20"/>
        </w:rPr>
        <w:t>Les avantages fiscaux, aussi appelés niches fiscales, sont plafonnés à 10 000 € dans le cas général. Ce </w:t>
      </w:r>
      <w:hyperlink r:id="rId22" w:tgtFrame="_blank" w:tooltip="legifrance.gouv.fr (ouvrir dans une nouvelle fenêtre)" w:history="1">
        <w:r w:rsidRPr="007149F7">
          <w:rPr>
            <w:rStyle w:val="Lienhypertexte"/>
            <w:rFonts w:ascii="Arial" w:hAnsi="Arial" w:cs="Arial"/>
            <w:color w:val="auto"/>
            <w:sz w:val="20"/>
            <w:szCs w:val="20"/>
            <w:u w:val="none"/>
          </w:rPr>
          <w:t>plafonnement global</w:t>
        </w:r>
      </w:hyperlink>
      <w:r w:rsidRPr="007149F7">
        <w:rPr>
          <w:rFonts w:ascii="Arial" w:hAnsi="Arial" w:cs="Arial"/>
          <w:sz w:val="20"/>
          <w:szCs w:val="20"/>
        </w:rPr>
        <w:t> est le même pour tous les foyers fiscaux.</w:t>
      </w:r>
    </w:p>
    <w:p w14:paraId="4FC0670B" w14:textId="77777777" w:rsidR="007149F7" w:rsidRPr="008933D2" w:rsidRDefault="007149F7" w:rsidP="002439C5">
      <w:pPr>
        <w:spacing w:after="0"/>
        <w:jc w:val="both"/>
        <w:rPr>
          <w:rFonts w:ascii="Arial" w:hAnsi="Arial" w:cs="Arial"/>
          <w:sz w:val="20"/>
          <w:szCs w:val="20"/>
        </w:rPr>
      </w:pPr>
      <w:r w:rsidRPr="007149F7">
        <w:rPr>
          <w:rFonts w:ascii="Arial" w:hAnsi="Arial" w:cs="Arial"/>
          <w:sz w:val="20"/>
          <w:szCs w:val="20"/>
        </w:rPr>
        <w:t>Certains avantages fiscaux ne sont pas concernés, comme les dons aux organismes d’intérêt général ou les frais d’établissement pour personnes dépendantes.</w:t>
      </w:r>
    </w:p>
    <w:p w14:paraId="74B60198" w14:textId="77777777" w:rsidR="001C43CC" w:rsidRPr="007149F7" w:rsidRDefault="001C43CC" w:rsidP="007149F7">
      <w:pPr>
        <w:spacing w:after="0"/>
        <w:rPr>
          <w:rFonts w:ascii="Arial" w:hAnsi="Arial" w:cs="Arial"/>
          <w:sz w:val="20"/>
          <w:szCs w:val="20"/>
        </w:rPr>
      </w:pPr>
    </w:p>
    <w:p w14:paraId="233DE5E4" w14:textId="77777777" w:rsidR="007149F7" w:rsidRPr="008933D2" w:rsidRDefault="007149F7" w:rsidP="007149F7">
      <w:pPr>
        <w:spacing w:after="0"/>
        <w:rPr>
          <w:rFonts w:ascii="Arial" w:hAnsi="Arial" w:cs="Arial"/>
          <w:b/>
          <w:bCs/>
          <w:sz w:val="20"/>
          <w:szCs w:val="20"/>
        </w:rPr>
      </w:pPr>
      <w:r w:rsidRPr="007149F7">
        <w:rPr>
          <w:rFonts w:ascii="Arial" w:hAnsi="Arial" w:cs="Arial"/>
          <w:b/>
          <w:bCs/>
          <w:sz w:val="20"/>
          <w:szCs w:val="20"/>
        </w:rPr>
        <w:t>La contribution sur les hauts revenus</w:t>
      </w:r>
    </w:p>
    <w:p w14:paraId="18A92DF4"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La contribution exceptionnelle sur les hauts revenus s’ajoute à l’impôt sur le revenu. Elle concerne les foyers imposables avec un revenu fiscal de référence qui est supérieur aux seuils suivants :   </w:t>
      </w:r>
    </w:p>
    <w:p w14:paraId="2D54A01D" w14:textId="77777777" w:rsidR="007149F7" w:rsidRPr="007149F7" w:rsidRDefault="007149F7" w:rsidP="007149F7">
      <w:pPr>
        <w:numPr>
          <w:ilvl w:val="0"/>
          <w:numId w:val="14"/>
        </w:numPr>
        <w:spacing w:after="0"/>
        <w:rPr>
          <w:rFonts w:ascii="Arial" w:hAnsi="Arial" w:cs="Arial"/>
          <w:sz w:val="20"/>
          <w:szCs w:val="20"/>
        </w:rPr>
      </w:pPr>
      <w:r w:rsidRPr="007149F7">
        <w:rPr>
          <w:rFonts w:ascii="Arial" w:hAnsi="Arial" w:cs="Arial"/>
          <w:sz w:val="20"/>
          <w:szCs w:val="20"/>
        </w:rPr>
        <w:t>250 000 € si vous êtes célibataire, veuf, séparé ou divorcé,</w:t>
      </w:r>
    </w:p>
    <w:p w14:paraId="228F5466" w14:textId="77777777" w:rsidR="007149F7" w:rsidRPr="007149F7" w:rsidRDefault="007149F7" w:rsidP="007149F7">
      <w:pPr>
        <w:numPr>
          <w:ilvl w:val="0"/>
          <w:numId w:val="14"/>
        </w:numPr>
        <w:spacing w:after="0"/>
        <w:rPr>
          <w:rFonts w:ascii="Arial" w:hAnsi="Arial" w:cs="Arial"/>
          <w:sz w:val="20"/>
          <w:szCs w:val="20"/>
        </w:rPr>
      </w:pPr>
      <w:r w:rsidRPr="007149F7">
        <w:rPr>
          <w:rFonts w:ascii="Arial" w:hAnsi="Arial" w:cs="Arial"/>
          <w:sz w:val="20"/>
          <w:szCs w:val="20"/>
        </w:rPr>
        <w:t>500 000 € si vous êtes marié ou pacsé et soumis à imposition commune.</w:t>
      </w:r>
    </w:p>
    <w:p w14:paraId="6FA59B0D"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Le taux de cet impôt varie en fonction de la situation de votre foyer et vos revenus, selon un barème progressif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8"/>
        <w:gridCol w:w="2721"/>
        <w:gridCol w:w="2977"/>
      </w:tblGrid>
      <w:tr w:rsidR="004A09A0" w:rsidRPr="008933D2" w14:paraId="1C92C65B" w14:textId="77777777" w:rsidTr="00B00649">
        <w:trPr>
          <w:tblHeader/>
        </w:trPr>
        <w:tc>
          <w:tcPr>
            <w:tcW w:w="0" w:type="auto"/>
            <w:shd w:val="clear" w:color="auto" w:fill="F6F6F6"/>
            <w:vAlign w:val="center"/>
            <w:hideMark/>
          </w:tcPr>
          <w:p w14:paraId="3F3A454C"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Revenu fiscal de référence</w:t>
            </w:r>
          </w:p>
        </w:tc>
        <w:tc>
          <w:tcPr>
            <w:tcW w:w="0" w:type="auto"/>
            <w:shd w:val="clear" w:color="auto" w:fill="F6F6F6"/>
            <w:vAlign w:val="center"/>
            <w:hideMark/>
          </w:tcPr>
          <w:p w14:paraId="39814CF3"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Taux pour une personne seule</w:t>
            </w:r>
          </w:p>
        </w:tc>
        <w:tc>
          <w:tcPr>
            <w:tcW w:w="0" w:type="auto"/>
            <w:shd w:val="clear" w:color="auto" w:fill="F6F6F6"/>
            <w:vAlign w:val="center"/>
            <w:hideMark/>
          </w:tcPr>
          <w:p w14:paraId="3071E609"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Taux pour un couple marié/pacsé</w:t>
            </w:r>
          </w:p>
        </w:tc>
      </w:tr>
      <w:tr w:rsidR="004A09A0" w:rsidRPr="008933D2" w14:paraId="21511E64" w14:textId="77777777" w:rsidTr="00B00649">
        <w:tc>
          <w:tcPr>
            <w:tcW w:w="0" w:type="auto"/>
            <w:shd w:val="clear" w:color="auto" w:fill="FFFFFF"/>
            <w:vAlign w:val="center"/>
            <w:hideMark/>
          </w:tcPr>
          <w:p w14:paraId="45D057CA"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Jusqu’à 250 000 €</w:t>
            </w:r>
          </w:p>
        </w:tc>
        <w:tc>
          <w:tcPr>
            <w:tcW w:w="0" w:type="auto"/>
            <w:shd w:val="clear" w:color="auto" w:fill="FFFFFF"/>
            <w:vAlign w:val="center"/>
            <w:hideMark/>
          </w:tcPr>
          <w:p w14:paraId="64C4CC34"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0 %</w:t>
            </w:r>
          </w:p>
        </w:tc>
        <w:tc>
          <w:tcPr>
            <w:tcW w:w="0" w:type="auto"/>
            <w:shd w:val="clear" w:color="auto" w:fill="FFFFFF"/>
            <w:vAlign w:val="center"/>
            <w:hideMark/>
          </w:tcPr>
          <w:p w14:paraId="6CDACF57"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0 %</w:t>
            </w:r>
          </w:p>
        </w:tc>
      </w:tr>
      <w:tr w:rsidR="004A09A0" w:rsidRPr="008933D2" w14:paraId="6CB4FD28" w14:textId="77777777" w:rsidTr="00B00649">
        <w:tc>
          <w:tcPr>
            <w:tcW w:w="0" w:type="auto"/>
            <w:shd w:val="clear" w:color="auto" w:fill="FFFFFF"/>
            <w:vAlign w:val="center"/>
            <w:hideMark/>
          </w:tcPr>
          <w:p w14:paraId="40079774"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Entre 250 001 € et 500 000 €</w:t>
            </w:r>
          </w:p>
        </w:tc>
        <w:tc>
          <w:tcPr>
            <w:tcW w:w="0" w:type="auto"/>
            <w:shd w:val="clear" w:color="auto" w:fill="FFFFFF"/>
            <w:vAlign w:val="center"/>
            <w:hideMark/>
          </w:tcPr>
          <w:p w14:paraId="7E4A0EA9"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3 %</w:t>
            </w:r>
          </w:p>
        </w:tc>
        <w:tc>
          <w:tcPr>
            <w:tcW w:w="0" w:type="auto"/>
            <w:shd w:val="clear" w:color="auto" w:fill="FFFFFF"/>
            <w:vAlign w:val="center"/>
            <w:hideMark/>
          </w:tcPr>
          <w:p w14:paraId="7A215B35"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0 %</w:t>
            </w:r>
          </w:p>
        </w:tc>
      </w:tr>
      <w:tr w:rsidR="004A09A0" w:rsidRPr="008933D2" w14:paraId="42595705" w14:textId="77777777" w:rsidTr="00B00649">
        <w:tc>
          <w:tcPr>
            <w:tcW w:w="0" w:type="auto"/>
            <w:shd w:val="clear" w:color="auto" w:fill="FFFFFF"/>
            <w:vAlign w:val="center"/>
            <w:hideMark/>
          </w:tcPr>
          <w:p w14:paraId="7660DFF0"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Entre 500 001 € et 1 000 000 €</w:t>
            </w:r>
          </w:p>
        </w:tc>
        <w:tc>
          <w:tcPr>
            <w:tcW w:w="0" w:type="auto"/>
            <w:shd w:val="clear" w:color="auto" w:fill="FFFFFF"/>
            <w:vAlign w:val="center"/>
            <w:hideMark/>
          </w:tcPr>
          <w:p w14:paraId="7D7BF67D"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4 %</w:t>
            </w:r>
          </w:p>
        </w:tc>
        <w:tc>
          <w:tcPr>
            <w:tcW w:w="0" w:type="auto"/>
            <w:shd w:val="clear" w:color="auto" w:fill="FFFFFF"/>
            <w:vAlign w:val="center"/>
            <w:hideMark/>
          </w:tcPr>
          <w:p w14:paraId="17AC26CD"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3 %</w:t>
            </w:r>
          </w:p>
        </w:tc>
      </w:tr>
      <w:tr w:rsidR="004A09A0" w:rsidRPr="008933D2" w14:paraId="3D26AE33" w14:textId="77777777" w:rsidTr="00B00649">
        <w:tc>
          <w:tcPr>
            <w:tcW w:w="0" w:type="auto"/>
            <w:shd w:val="clear" w:color="auto" w:fill="FFFFFF"/>
            <w:vAlign w:val="center"/>
            <w:hideMark/>
          </w:tcPr>
          <w:p w14:paraId="786C3EC5"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Plus de 1 000 000 €</w:t>
            </w:r>
          </w:p>
        </w:tc>
        <w:tc>
          <w:tcPr>
            <w:tcW w:w="0" w:type="auto"/>
            <w:shd w:val="clear" w:color="auto" w:fill="FFFFFF"/>
            <w:vAlign w:val="center"/>
            <w:hideMark/>
          </w:tcPr>
          <w:p w14:paraId="6BB0F13E"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4 %</w:t>
            </w:r>
          </w:p>
        </w:tc>
        <w:tc>
          <w:tcPr>
            <w:tcW w:w="0" w:type="auto"/>
            <w:shd w:val="clear" w:color="auto" w:fill="FFFFFF"/>
            <w:vAlign w:val="center"/>
            <w:hideMark/>
          </w:tcPr>
          <w:p w14:paraId="7E23C417" w14:textId="77777777" w:rsidR="007149F7" w:rsidRPr="007149F7" w:rsidRDefault="007149F7" w:rsidP="007149F7">
            <w:pPr>
              <w:spacing w:after="0"/>
              <w:rPr>
                <w:rFonts w:ascii="Arial" w:hAnsi="Arial" w:cs="Arial"/>
                <w:sz w:val="20"/>
                <w:szCs w:val="20"/>
              </w:rPr>
            </w:pPr>
            <w:r w:rsidRPr="007149F7">
              <w:rPr>
                <w:rFonts w:ascii="Arial" w:hAnsi="Arial" w:cs="Arial"/>
                <w:sz w:val="20"/>
                <w:szCs w:val="20"/>
              </w:rPr>
              <w:t>4 %</w:t>
            </w:r>
          </w:p>
        </w:tc>
      </w:tr>
    </w:tbl>
    <w:p w14:paraId="61E6F6DE" w14:textId="3F7CF434" w:rsidR="007149F7" w:rsidRPr="008933D2" w:rsidRDefault="001C43CC" w:rsidP="007149F7">
      <w:pPr>
        <w:spacing w:after="0"/>
        <w:rPr>
          <w:rFonts w:ascii="Arial" w:hAnsi="Arial" w:cs="Arial"/>
          <w:sz w:val="20"/>
          <w:szCs w:val="20"/>
        </w:rPr>
      </w:pPr>
      <w:r w:rsidRPr="008933D2">
        <w:rPr>
          <w:rFonts w:ascii="Arial" w:hAnsi="Arial" w:cs="Arial"/>
          <w:sz w:val="20"/>
          <w:szCs w:val="20"/>
        </w:rPr>
        <w:t>[…]</w:t>
      </w:r>
    </w:p>
    <w:p w14:paraId="24B37CF7" w14:textId="77777777" w:rsidR="001C43CC" w:rsidRPr="007149F7" w:rsidRDefault="001C43CC" w:rsidP="007149F7">
      <w:pPr>
        <w:spacing w:after="0"/>
        <w:rPr>
          <w:rFonts w:ascii="Arial" w:hAnsi="Arial" w:cs="Arial"/>
          <w:sz w:val="20"/>
          <w:szCs w:val="20"/>
        </w:rPr>
      </w:pPr>
    </w:p>
    <w:p w14:paraId="5A6D22D1" w14:textId="26861D01" w:rsidR="007149F7" w:rsidRPr="008933D2" w:rsidRDefault="007149F7" w:rsidP="007149F7">
      <w:pPr>
        <w:spacing w:after="0"/>
        <w:rPr>
          <w:rFonts w:ascii="Arial" w:hAnsi="Arial" w:cs="Arial"/>
          <w:sz w:val="20"/>
          <w:szCs w:val="20"/>
        </w:rPr>
      </w:pPr>
      <w:r w:rsidRPr="008933D2">
        <w:rPr>
          <w:rFonts w:ascii="Arial" w:hAnsi="Arial" w:cs="Arial"/>
          <w:sz w:val="20"/>
          <w:szCs w:val="20"/>
        </w:rPr>
        <w:t>www.economie.gouv.fr</w:t>
      </w:r>
    </w:p>
    <w:p w14:paraId="786A217C" w14:textId="77777777" w:rsidR="007149F7" w:rsidRDefault="007149F7"/>
    <w:p w14:paraId="4FCF044D" w14:textId="77777777" w:rsidR="006518B7" w:rsidRPr="006518B7" w:rsidRDefault="004B2856" w:rsidP="006518B7">
      <w:pPr>
        <w:pStyle w:val="Paragraphedeliste"/>
        <w:numPr>
          <w:ilvl w:val="0"/>
          <w:numId w:val="169"/>
        </w:numPr>
        <w:rPr>
          <w:rFonts w:ascii="Arial" w:hAnsi="Arial" w:cs="Arial"/>
          <w:b/>
          <w:bCs/>
          <w:sz w:val="22"/>
          <w:szCs w:val="22"/>
          <w:highlight w:val="yellow"/>
        </w:rPr>
      </w:pPr>
      <w:r w:rsidRPr="006518B7">
        <w:rPr>
          <w:rFonts w:ascii="Arial" w:hAnsi="Arial" w:cs="Arial"/>
          <w:b/>
          <w:bCs/>
          <w:sz w:val="22"/>
          <w:szCs w:val="22"/>
          <w:highlight w:val="yellow"/>
        </w:rPr>
        <w:t>Expliquez les étapes du calcul de l’impôt sur le revenu à partir du revenu net imposable et du quotient familial.</w:t>
      </w:r>
    </w:p>
    <w:p w14:paraId="7A7CB823" w14:textId="54A6E81F" w:rsidR="006518B7" w:rsidRDefault="006518B7" w:rsidP="006518B7">
      <w:pPr>
        <w:pStyle w:val="Paragraphedeliste"/>
        <w:numPr>
          <w:ilvl w:val="0"/>
          <w:numId w:val="169"/>
        </w:numPr>
        <w:rPr>
          <w:rFonts w:ascii="Arial" w:hAnsi="Arial" w:cs="Arial"/>
          <w:b/>
          <w:bCs/>
          <w:sz w:val="22"/>
          <w:szCs w:val="22"/>
          <w:highlight w:val="yellow"/>
        </w:rPr>
      </w:pPr>
      <w:r w:rsidRPr="006518B7">
        <w:rPr>
          <w:rFonts w:ascii="Arial" w:hAnsi="Arial" w:cs="Arial"/>
          <w:b/>
          <w:bCs/>
          <w:sz w:val="22"/>
          <w:szCs w:val="22"/>
          <w:highlight w:val="yellow"/>
        </w:rPr>
        <w:t xml:space="preserve">Un célibataire sans enfant dispose d’une part de quotient familial. Il perçoit en 2024 un revenu net imposable de 20 000 €. Calculez le montant de l’impôt sur le revenu dû par ce contribuable et </w:t>
      </w:r>
      <w:r w:rsidR="009B53FE">
        <w:rPr>
          <w:rFonts w:ascii="Arial" w:hAnsi="Arial" w:cs="Arial"/>
          <w:b/>
          <w:bCs/>
          <w:sz w:val="22"/>
          <w:szCs w:val="22"/>
          <w:highlight w:val="yellow"/>
        </w:rPr>
        <w:t>i</w:t>
      </w:r>
      <w:r w:rsidRPr="006518B7">
        <w:rPr>
          <w:rFonts w:ascii="Arial" w:hAnsi="Arial" w:cs="Arial"/>
          <w:b/>
          <w:bCs/>
          <w:sz w:val="22"/>
          <w:szCs w:val="22"/>
          <w:highlight w:val="yellow"/>
        </w:rPr>
        <w:t>ndiquez sa tranche marginale d’imposition.</w:t>
      </w:r>
    </w:p>
    <w:p w14:paraId="7A812BE2" w14:textId="19B63F6A" w:rsidR="005A0E5E" w:rsidRPr="006518B7" w:rsidRDefault="005A0E5E" w:rsidP="006518B7">
      <w:pPr>
        <w:pStyle w:val="Paragraphedeliste"/>
        <w:numPr>
          <w:ilvl w:val="0"/>
          <w:numId w:val="169"/>
        </w:numPr>
        <w:rPr>
          <w:rFonts w:ascii="Arial" w:hAnsi="Arial" w:cs="Arial"/>
          <w:b/>
          <w:bCs/>
          <w:sz w:val="22"/>
          <w:szCs w:val="22"/>
          <w:highlight w:val="yellow"/>
        </w:rPr>
      </w:pPr>
      <w:r>
        <w:rPr>
          <w:rFonts w:ascii="Arial" w:hAnsi="Arial" w:cs="Arial"/>
          <w:b/>
          <w:bCs/>
          <w:sz w:val="22"/>
          <w:szCs w:val="22"/>
          <w:highlight w:val="yellow"/>
        </w:rPr>
        <w:t>Refaites vos calculs s’il s’agit d’un couple. Que constatez-vous ?</w:t>
      </w:r>
    </w:p>
    <w:p w14:paraId="0C7ED441" w14:textId="77777777" w:rsidR="00FB2BA1" w:rsidRDefault="00FB2BA1"/>
    <w:p w14:paraId="3F3F6842" w14:textId="3F631653" w:rsidR="00B86088" w:rsidRPr="00B00649" w:rsidRDefault="00DF7353" w:rsidP="00CA3548">
      <w:pPr>
        <w:spacing w:after="0"/>
        <w:jc w:val="both"/>
        <w:rPr>
          <w:rFonts w:ascii="Arial" w:hAnsi="Arial" w:cs="Arial"/>
          <w:b/>
          <w:bCs/>
          <w:sz w:val="28"/>
          <w:szCs w:val="28"/>
          <w:u w:val="single"/>
        </w:rPr>
      </w:pPr>
      <w:r w:rsidRPr="00B00649">
        <w:rPr>
          <w:rFonts w:ascii="Arial" w:hAnsi="Arial" w:cs="Arial"/>
          <w:b/>
          <w:bCs/>
          <w:sz w:val="28"/>
          <w:szCs w:val="28"/>
          <w:highlight w:val="yellow"/>
          <w:u w:val="single"/>
        </w:rPr>
        <w:t xml:space="preserve">ANNEXE </w:t>
      </w:r>
      <w:r w:rsidR="000500C3">
        <w:rPr>
          <w:rFonts w:ascii="Arial" w:hAnsi="Arial" w:cs="Arial"/>
          <w:b/>
          <w:bCs/>
          <w:sz w:val="28"/>
          <w:szCs w:val="28"/>
          <w:highlight w:val="yellow"/>
          <w:u w:val="single"/>
        </w:rPr>
        <w:t>5</w:t>
      </w:r>
      <w:r w:rsidRPr="00B00649">
        <w:rPr>
          <w:rFonts w:ascii="Arial" w:hAnsi="Arial" w:cs="Arial"/>
          <w:b/>
          <w:bCs/>
          <w:sz w:val="28"/>
          <w:szCs w:val="28"/>
          <w:highlight w:val="yellow"/>
          <w:u w:val="single"/>
        </w:rPr>
        <w:t xml:space="preserve"> : </w:t>
      </w:r>
      <w:r w:rsidR="00B86088" w:rsidRPr="00B00649">
        <w:rPr>
          <w:rFonts w:ascii="Arial" w:hAnsi="Arial" w:cs="Arial"/>
          <w:b/>
          <w:bCs/>
          <w:sz w:val="28"/>
          <w:szCs w:val="28"/>
          <w:highlight w:val="yellow"/>
          <w:u w:val="single"/>
        </w:rPr>
        <w:t xml:space="preserve">Impôt sur le revenu - Revenus </w:t>
      </w:r>
      <w:r w:rsidR="004644F7">
        <w:rPr>
          <w:rFonts w:ascii="Arial" w:hAnsi="Arial" w:cs="Arial"/>
          <w:b/>
          <w:bCs/>
          <w:sz w:val="28"/>
          <w:szCs w:val="28"/>
          <w:highlight w:val="yellow"/>
          <w:u w:val="single"/>
        </w:rPr>
        <w:t>fonciers</w:t>
      </w:r>
      <w:r w:rsidR="00B86088" w:rsidRPr="00B00649">
        <w:rPr>
          <w:rFonts w:ascii="Arial" w:hAnsi="Arial" w:cs="Arial"/>
          <w:b/>
          <w:bCs/>
          <w:sz w:val="28"/>
          <w:szCs w:val="28"/>
          <w:highlight w:val="yellow"/>
          <w:u w:val="single"/>
        </w:rPr>
        <w:t xml:space="preserve"> (location non meublée)</w:t>
      </w:r>
    </w:p>
    <w:p w14:paraId="090F8DE0" w14:textId="77777777" w:rsidR="00605A0D" w:rsidRPr="00605A0D" w:rsidRDefault="00605A0D" w:rsidP="00CA3548">
      <w:pPr>
        <w:spacing w:after="0"/>
        <w:jc w:val="both"/>
        <w:rPr>
          <w:rFonts w:ascii="Arial" w:hAnsi="Arial" w:cs="Arial"/>
          <w:b/>
          <w:bCs/>
          <w:sz w:val="22"/>
          <w:szCs w:val="22"/>
          <w:u w:val="single"/>
        </w:rPr>
      </w:pPr>
    </w:p>
    <w:p w14:paraId="0CC4690E" w14:textId="77777777" w:rsidR="00B86088" w:rsidRPr="00B86088" w:rsidRDefault="00B86088" w:rsidP="00B00649">
      <w:pPr>
        <w:pBdr>
          <w:top w:val="single" w:sz="4" w:space="1" w:color="auto"/>
          <w:left w:val="single" w:sz="4" w:space="4" w:color="auto"/>
          <w:bottom w:val="single" w:sz="4" w:space="1" w:color="auto"/>
          <w:right w:val="single" w:sz="4" w:space="4" w:color="auto"/>
        </w:pBdr>
        <w:spacing w:after="0"/>
        <w:jc w:val="both"/>
        <w:rPr>
          <w:rFonts w:ascii="Arial" w:hAnsi="Arial" w:cs="Arial"/>
          <w:b/>
          <w:bCs/>
          <w:sz w:val="20"/>
          <w:szCs w:val="20"/>
        </w:rPr>
      </w:pPr>
      <w:r w:rsidRPr="00B86088">
        <w:rPr>
          <w:rFonts w:ascii="Arial" w:hAnsi="Arial" w:cs="Arial"/>
          <w:b/>
          <w:bCs/>
          <w:sz w:val="20"/>
          <w:szCs w:val="20"/>
        </w:rPr>
        <w:t>Impôt sur le revenu : déclaration 2026 des revenus de 2025</w:t>
      </w:r>
    </w:p>
    <w:p w14:paraId="65FEEE90" w14:textId="77777777" w:rsidR="00B86088" w:rsidRPr="00B86088" w:rsidRDefault="00B86088" w:rsidP="00B00649">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B86088">
        <w:rPr>
          <w:rFonts w:ascii="Arial" w:hAnsi="Arial" w:cs="Arial"/>
          <w:sz w:val="20"/>
          <w:szCs w:val="20"/>
        </w:rPr>
        <w:t>Cette page est à jour au 1</w:t>
      </w:r>
      <w:r w:rsidRPr="00B86088">
        <w:rPr>
          <w:rFonts w:ascii="Arial" w:hAnsi="Arial" w:cs="Arial"/>
          <w:sz w:val="20"/>
          <w:szCs w:val="20"/>
          <w:vertAlign w:val="superscript"/>
        </w:rPr>
        <w:t>er</w:t>
      </w:r>
      <w:r w:rsidRPr="00B86088">
        <w:rPr>
          <w:rFonts w:ascii="Arial" w:hAnsi="Arial" w:cs="Arial"/>
          <w:sz w:val="20"/>
          <w:szCs w:val="20"/>
        </w:rPr>
        <w:t> janvier 2026.</w:t>
      </w:r>
    </w:p>
    <w:p w14:paraId="0012F829" w14:textId="77777777" w:rsidR="00B86088" w:rsidRPr="00B86088" w:rsidRDefault="00B86088" w:rsidP="00B00649">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B86088">
        <w:rPr>
          <w:rFonts w:ascii="Arial" w:hAnsi="Arial" w:cs="Arial"/>
          <w:sz w:val="20"/>
          <w:szCs w:val="20"/>
        </w:rPr>
        <w:t>Cependant, les formulaires, services en ligne et documents d'information ne sont pas encore disponibles pour la campagne 2026 de la déclaration des revenus de 2025. Ils seront mis en ligne dès qu'ils seront disponibles.</w:t>
      </w:r>
    </w:p>
    <w:p w14:paraId="72C6FB4F" w14:textId="77777777" w:rsidR="00B86088" w:rsidRPr="00B86088" w:rsidRDefault="00B86088" w:rsidP="00B00649">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B86088">
        <w:rPr>
          <w:rFonts w:ascii="Arial" w:hAnsi="Arial" w:cs="Arial"/>
          <w:sz w:val="20"/>
          <w:szCs w:val="20"/>
        </w:rPr>
        <w:t>Par ailleurs, le projet de loi de finances pour 2026 n'a pas pu être promulgué avant le 1</w:t>
      </w:r>
      <w:r w:rsidRPr="00B86088">
        <w:rPr>
          <w:rFonts w:ascii="Arial" w:hAnsi="Arial" w:cs="Arial"/>
          <w:sz w:val="20"/>
          <w:szCs w:val="20"/>
          <w:vertAlign w:val="superscript"/>
        </w:rPr>
        <w:t>er</w:t>
      </w:r>
      <w:r w:rsidRPr="00B86088">
        <w:rPr>
          <w:rFonts w:ascii="Arial" w:hAnsi="Arial" w:cs="Arial"/>
          <w:sz w:val="20"/>
          <w:szCs w:val="20"/>
        </w:rPr>
        <w:t> janvier 2026.</w:t>
      </w:r>
    </w:p>
    <w:p w14:paraId="56A3EB4D" w14:textId="77777777" w:rsidR="00B86088" w:rsidRPr="00B86088" w:rsidRDefault="00B86088" w:rsidP="00B00649">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B86088">
        <w:rPr>
          <w:rFonts w:ascii="Arial" w:hAnsi="Arial" w:cs="Arial"/>
          <w:sz w:val="20"/>
          <w:szCs w:val="20"/>
        </w:rPr>
        <w:t>La </w:t>
      </w:r>
      <w:hyperlink r:id="rId23" w:tgtFrame="_blank" w:tooltip="loi n°2025-1316 du 26 décembre 2025 - www.legifrance.gouv.fr - Nouvelle fenêtre" w:history="1">
        <w:r w:rsidRPr="00B86088">
          <w:rPr>
            <w:rStyle w:val="Lienhypertexte"/>
            <w:rFonts w:ascii="Arial" w:hAnsi="Arial" w:cs="Arial"/>
            <w:sz w:val="20"/>
            <w:szCs w:val="20"/>
          </w:rPr>
          <w:t>loi n°2025-1316 du 26 décembre 2025</w:t>
        </w:r>
      </w:hyperlink>
      <w:r w:rsidRPr="00B86088">
        <w:rPr>
          <w:rFonts w:ascii="Arial" w:hAnsi="Arial" w:cs="Arial"/>
          <w:sz w:val="20"/>
          <w:szCs w:val="20"/>
        </w:rPr>
        <w:t> spéciale autorise le gouvernement à percevoir les impôts, sans modifier les barèmes, jusqu’à l’adoption d'une loi de finances pour 2026.</w:t>
      </w:r>
    </w:p>
    <w:p w14:paraId="6986DC49" w14:textId="77777777" w:rsidR="00B86088" w:rsidRPr="007F56BB" w:rsidRDefault="00B86088" w:rsidP="00B00649">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B86088">
        <w:rPr>
          <w:rFonts w:ascii="Arial" w:hAnsi="Arial" w:cs="Arial"/>
          <w:sz w:val="20"/>
          <w:szCs w:val="20"/>
        </w:rPr>
        <w:t>Si la loi de finances pour 2026 modifie les règles présentées sur cette page, le contenu sera mis à jour après la parution de la loi de finances au Journal officiel.</w:t>
      </w:r>
    </w:p>
    <w:p w14:paraId="70C1E8A6" w14:textId="77777777" w:rsidR="00B00649" w:rsidRPr="00B86088" w:rsidRDefault="00B00649" w:rsidP="00CA3548">
      <w:pPr>
        <w:spacing w:after="0"/>
        <w:jc w:val="both"/>
        <w:rPr>
          <w:rFonts w:ascii="Arial" w:hAnsi="Arial" w:cs="Arial"/>
          <w:sz w:val="20"/>
          <w:szCs w:val="20"/>
        </w:rPr>
      </w:pPr>
    </w:p>
    <w:p w14:paraId="75BDCB43" w14:textId="6712583D" w:rsidR="00B86088" w:rsidRPr="007F56BB" w:rsidRDefault="00B86088" w:rsidP="00CA3548">
      <w:pPr>
        <w:spacing w:after="0"/>
        <w:jc w:val="both"/>
        <w:rPr>
          <w:rFonts w:ascii="Arial" w:hAnsi="Arial" w:cs="Arial"/>
          <w:sz w:val="20"/>
          <w:szCs w:val="20"/>
        </w:rPr>
      </w:pPr>
      <w:r w:rsidRPr="00B86088">
        <w:rPr>
          <w:rFonts w:ascii="Arial" w:hAnsi="Arial" w:cs="Arial"/>
          <w:sz w:val="20"/>
          <w:szCs w:val="20"/>
        </w:rPr>
        <w:t xml:space="preserve">Vous possédez un appartement ou une maison que vous louez vide (non meublé) et vous voulez déclarer les loyers que vous avez perçus ? Ils sont imposables dans la catégorie des revenus fonciers. Les règles diffèrent selon que le montant annuel de vos revenus fonciers (charges non comprises) est inférieur ou supérieur à 15 000 €. </w:t>
      </w:r>
      <w:r w:rsidR="009B3AC8" w:rsidRPr="007F56BB">
        <w:rPr>
          <w:rFonts w:ascii="Arial" w:hAnsi="Arial" w:cs="Arial"/>
          <w:sz w:val="20"/>
          <w:szCs w:val="20"/>
        </w:rPr>
        <w:t>[…]</w:t>
      </w:r>
    </w:p>
    <w:p w14:paraId="571A244A" w14:textId="77777777" w:rsidR="009B3AC8" w:rsidRPr="00B86088" w:rsidRDefault="009B3AC8" w:rsidP="00CA3548">
      <w:pPr>
        <w:spacing w:after="0"/>
        <w:jc w:val="both"/>
        <w:rPr>
          <w:rFonts w:ascii="Arial" w:hAnsi="Arial" w:cs="Arial"/>
          <w:sz w:val="20"/>
          <w:szCs w:val="20"/>
        </w:rPr>
      </w:pPr>
    </w:p>
    <w:p w14:paraId="55A655A6" w14:textId="77777777" w:rsidR="00B86088" w:rsidRPr="00B86088" w:rsidRDefault="00B86088" w:rsidP="00CA3548">
      <w:pPr>
        <w:spacing w:after="0"/>
        <w:jc w:val="both"/>
        <w:rPr>
          <w:rFonts w:ascii="Arial" w:hAnsi="Arial" w:cs="Arial"/>
          <w:sz w:val="20"/>
          <w:szCs w:val="20"/>
        </w:rPr>
      </w:pPr>
      <w:r w:rsidRPr="00B86088">
        <w:rPr>
          <w:rFonts w:ascii="Arial" w:hAnsi="Arial" w:cs="Arial"/>
          <w:sz w:val="20"/>
          <w:szCs w:val="20"/>
        </w:rPr>
        <w:t>Pour vos revenus fonciers, l’impôt est prélevé à la source, par un </w:t>
      </w:r>
      <w:hyperlink r:id="rId24" w:history="1">
        <w:r w:rsidRPr="00B86088">
          <w:rPr>
            <w:rStyle w:val="Lienhypertexte"/>
            <w:rFonts w:ascii="Arial" w:hAnsi="Arial" w:cs="Arial"/>
            <w:sz w:val="20"/>
            <w:szCs w:val="20"/>
          </w:rPr>
          <w:t>acompte (mensuel ou trimestriel)</w:t>
        </w:r>
      </w:hyperlink>
      <w:r w:rsidRPr="00B86088">
        <w:rPr>
          <w:rFonts w:ascii="Arial" w:hAnsi="Arial" w:cs="Arial"/>
          <w:sz w:val="20"/>
          <w:szCs w:val="20"/>
        </w:rPr>
        <w:t> prélevé sur votre compte bancaire. C'est aussi le cas pour les </w:t>
      </w:r>
      <w:hyperlink r:id="rId25" w:history="1">
        <w:r w:rsidRPr="00B86088">
          <w:rPr>
            <w:rStyle w:val="Lienhypertexte"/>
            <w:rFonts w:ascii="Arial" w:hAnsi="Arial" w:cs="Arial"/>
            <w:sz w:val="20"/>
            <w:szCs w:val="20"/>
          </w:rPr>
          <w:t>prélèvements sociaux</w:t>
        </w:r>
      </w:hyperlink>
      <w:r w:rsidRPr="00B86088">
        <w:rPr>
          <w:rFonts w:ascii="Arial" w:hAnsi="Arial" w:cs="Arial"/>
          <w:sz w:val="20"/>
          <w:szCs w:val="20"/>
        </w:rPr>
        <w:t>.</w:t>
      </w:r>
    </w:p>
    <w:p w14:paraId="0FA89B72" w14:textId="77777777" w:rsidR="009B3AC8" w:rsidRPr="007F56BB" w:rsidRDefault="009B3AC8" w:rsidP="00CA3548">
      <w:pPr>
        <w:spacing w:after="0"/>
        <w:jc w:val="both"/>
        <w:rPr>
          <w:rFonts w:ascii="Arial" w:hAnsi="Arial" w:cs="Arial"/>
          <w:sz w:val="20"/>
          <w:szCs w:val="20"/>
        </w:rPr>
      </w:pPr>
    </w:p>
    <w:p w14:paraId="0E423F69" w14:textId="20EF1941" w:rsidR="00B86088" w:rsidRPr="00B86088" w:rsidRDefault="00B86088" w:rsidP="00CA3548">
      <w:pPr>
        <w:spacing w:after="0"/>
        <w:jc w:val="both"/>
        <w:rPr>
          <w:rFonts w:ascii="Arial" w:hAnsi="Arial" w:cs="Arial"/>
          <w:b/>
          <w:bCs/>
          <w:sz w:val="20"/>
          <w:szCs w:val="20"/>
        </w:rPr>
      </w:pPr>
      <w:r w:rsidRPr="00B86088">
        <w:rPr>
          <w:rFonts w:ascii="Arial" w:hAnsi="Arial" w:cs="Arial"/>
          <w:b/>
          <w:bCs/>
          <w:sz w:val="20"/>
          <w:szCs w:val="20"/>
        </w:rPr>
        <w:t>Moins de 15 000 €</w:t>
      </w:r>
    </w:p>
    <w:p w14:paraId="46968529" w14:textId="1C818EDA" w:rsidR="00B86088" w:rsidRPr="007F56BB" w:rsidRDefault="00B86088" w:rsidP="00CA3548">
      <w:pPr>
        <w:spacing w:after="0"/>
        <w:jc w:val="both"/>
        <w:rPr>
          <w:rFonts w:ascii="Arial" w:hAnsi="Arial" w:cs="Arial"/>
          <w:sz w:val="20"/>
          <w:szCs w:val="20"/>
        </w:rPr>
      </w:pPr>
      <w:r w:rsidRPr="00B86088">
        <w:rPr>
          <w:rFonts w:ascii="Arial" w:hAnsi="Arial" w:cs="Arial"/>
          <w:sz w:val="20"/>
          <w:szCs w:val="20"/>
        </w:rPr>
        <w:t>Si vos revenus ne dépassent pas 15 000 €, vous serez automatiquement soumis au régime micro-foncier. Il vous donne droit à un abattement de 30 %.</w:t>
      </w:r>
      <w:r w:rsidR="000D1FBF" w:rsidRPr="007F56BB">
        <w:rPr>
          <w:rFonts w:ascii="Arial" w:hAnsi="Arial" w:cs="Arial"/>
          <w:sz w:val="20"/>
          <w:szCs w:val="20"/>
        </w:rPr>
        <w:t xml:space="preserve"> </w:t>
      </w:r>
      <w:r w:rsidRPr="00B86088">
        <w:rPr>
          <w:rFonts w:ascii="Arial" w:hAnsi="Arial" w:cs="Arial"/>
          <w:sz w:val="20"/>
          <w:szCs w:val="20"/>
        </w:rPr>
        <w:t>Vous pouvez cependant choisir le régime réel.</w:t>
      </w:r>
    </w:p>
    <w:p w14:paraId="4EB1B2C5" w14:textId="77777777" w:rsidR="009B3AC8" w:rsidRPr="00B86088" w:rsidRDefault="009B3AC8" w:rsidP="00CA3548">
      <w:pPr>
        <w:spacing w:after="0"/>
        <w:jc w:val="both"/>
        <w:rPr>
          <w:rFonts w:ascii="Arial" w:hAnsi="Arial" w:cs="Arial"/>
          <w:sz w:val="20"/>
          <w:szCs w:val="20"/>
        </w:rPr>
      </w:pPr>
    </w:p>
    <w:p w14:paraId="0A566EA5" w14:textId="77777777" w:rsidR="00B86088" w:rsidRPr="00B86088" w:rsidRDefault="00B86088" w:rsidP="00CA3548">
      <w:pPr>
        <w:numPr>
          <w:ilvl w:val="0"/>
          <w:numId w:val="53"/>
        </w:numPr>
        <w:spacing w:after="0"/>
        <w:jc w:val="both"/>
        <w:rPr>
          <w:rFonts w:ascii="Arial" w:hAnsi="Arial" w:cs="Arial"/>
          <w:b/>
          <w:bCs/>
          <w:sz w:val="20"/>
          <w:szCs w:val="20"/>
        </w:rPr>
      </w:pPr>
      <w:r w:rsidRPr="00B86088">
        <w:rPr>
          <w:rFonts w:ascii="Arial" w:hAnsi="Arial" w:cs="Arial"/>
          <w:b/>
          <w:bCs/>
          <w:sz w:val="20"/>
          <w:szCs w:val="20"/>
        </w:rPr>
        <w:t>Régime micro-foncier</w:t>
      </w:r>
    </w:p>
    <w:p w14:paraId="75282FD2" w14:textId="0E4CCCA4" w:rsidR="00B86088" w:rsidRPr="00B86088" w:rsidRDefault="00B86088" w:rsidP="00CA3548">
      <w:pPr>
        <w:spacing w:after="0"/>
        <w:jc w:val="both"/>
        <w:rPr>
          <w:rFonts w:ascii="Arial" w:hAnsi="Arial" w:cs="Arial"/>
          <w:sz w:val="20"/>
          <w:szCs w:val="20"/>
        </w:rPr>
      </w:pPr>
      <w:r w:rsidRPr="00B86088">
        <w:rPr>
          <w:rFonts w:ascii="Arial" w:hAnsi="Arial" w:cs="Arial"/>
          <w:sz w:val="20"/>
          <w:szCs w:val="20"/>
        </w:rPr>
        <w:t>Vous devez déclarer le montant brut de vos revenus fonciers.</w:t>
      </w:r>
      <w:r w:rsidR="009B3AC8" w:rsidRPr="007F56BB">
        <w:rPr>
          <w:rFonts w:ascii="Arial" w:hAnsi="Arial" w:cs="Arial"/>
          <w:sz w:val="20"/>
          <w:szCs w:val="20"/>
        </w:rPr>
        <w:t xml:space="preserve"> </w:t>
      </w:r>
      <w:r w:rsidRPr="00B86088">
        <w:rPr>
          <w:rFonts w:ascii="Arial" w:hAnsi="Arial" w:cs="Arial"/>
          <w:sz w:val="20"/>
          <w:szCs w:val="20"/>
        </w:rPr>
        <w:t>Pour le calculer, vous devez procéder en 2 étapes.</w:t>
      </w:r>
    </w:p>
    <w:p w14:paraId="21BF8A5F" w14:textId="77777777" w:rsidR="00B86088" w:rsidRPr="00B86088" w:rsidRDefault="00B86088" w:rsidP="00CA3548">
      <w:pPr>
        <w:spacing w:after="0"/>
        <w:jc w:val="both"/>
        <w:rPr>
          <w:rFonts w:ascii="Arial" w:hAnsi="Arial" w:cs="Arial"/>
          <w:sz w:val="20"/>
          <w:szCs w:val="20"/>
        </w:rPr>
      </w:pPr>
      <w:r w:rsidRPr="00B86088">
        <w:rPr>
          <w:rFonts w:ascii="Arial" w:hAnsi="Arial" w:cs="Arial"/>
          <w:sz w:val="20"/>
          <w:szCs w:val="20"/>
        </w:rPr>
        <w:t>1/ Faire la somme des éléments suivants :</w:t>
      </w:r>
    </w:p>
    <w:p w14:paraId="4C2C1462" w14:textId="77777777" w:rsidR="00B86088" w:rsidRPr="00B86088" w:rsidRDefault="00B86088" w:rsidP="00CA3548">
      <w:pPr>
        <w:numPr>
          <w:ilvl w:val="0"/>
          <w:numId w:val="54"/>
        </w:numPr>
        <w:spacing w:after="0"/>
        <w:jc w:val="both"/>
        <w:rPr>
          <w:rFonts w:ascii="Arial" w:hAnsi="Arial" w:cs="Arial"/>
          <w:sz w:val="20"/>
          <w:szCs w:val="20"/>
        </w:rPr>
      </w:pPr>
      <w:r w:rsidRPr="00B86088">
        <w:rPr>
          <w:rFonts w:ascii="Arial" w:hAnsi="Arial" w:cs="Arial"/>
          <w:sz w:val="20"/>
          <w:szCs w:val="20"/>
        </w:rPr>
        <w:t>Loyers encaissés</w:t>
      </w:r>
    </w:p>
    <w:p w14:paraId="5216E471" w14:textId="77777777" w:rsidR="00B86088" w:rsidRPr="00B86088" w:rsidRDefault="00B86088" w:rsidP="00CA3548">
      <w:pPr>
        <w:numPr>
          <w:ilvl w:val="0"/>
          <w:numId w:val="54"/>
        </w:numPr>
        <w:spacing w:after="0"/>
        <w:jc w:val="both"/>
        <w:rPr>
          <w:rFonts w:ascii="Arial" w:hAnsi="Arial" w:cs="Arial"/>
          <w:sz w:val="20"/>
          <w:szCs w:val="20"/>
        </w:rPr>
      </w:pPr>
      <w:r w:rsidRPr="00B86088">
        <w:rPr>
          <w:rFonts w:ascii="Arial" w:hAnsi="Arial" w:cs="Arial"/>
          <w:sz w:val="20"/>
          <w:szCs w:val="20"/>
        </w:rPr>
        <w:t>Dépenses incombant normalement au propriétaire et mises à la charge des locataires</w:t>
      </w:r>
    </w:p>
    <w:p w14:paraId="5346B205" w14:textId="77777777" w:rsidR="00B86088" w:rsidRPr="00B86088" w:rsidRDefault="00B86088" w:rsidP="00CA3548">
      <w:pPr>
        <w:numPr>
          <w:ilvl w:val="0"/>
          <w:numId w:val="54"/>
        </w:numPr>
        <w:spacing w:after="0"/>
        <w:jc w:val="both"/>
        <w:rPr>
          <w:rFonts w:ascii="Arial" w:hAnsi="Arial" w:cs="Arial"/>
          <w:sz w:val="20"/>
          <w:szCs w:val="20"/>
        </w:rPr>
      </w:pPr>
      <w:r w:rsidRPr="00B86088">
        <w:rPr>
          <w:rFonts w:ascii="Arial" w:hAnsi="Arial" w:cs="Arial"/>
          <w:sz w:val="20"/>
          <w:szCs w:val="20"/>
        </w:rPr>
        <w:t>Subventions et indemnités perçues.</w:t>
      </w:r>
    </w:p>
    <w:p w14:paraId="5A284407" w14:textId="77777777" w:rsidR="00B86088" w:rsidRPr="00B86088" w:rsidRDefault="00B86088" w:rsidP="00CA3548">
      <w:pPr>
        <w:spacing w:after="0"/>
        <w:jc w:val="both"/>
        <w:rPr>
          <w:rFonts w:ascii="Arial" w:hAnsi="Arial" w:cs="Arial"/>
          <w:sz w:val="20"/>
          <w:szCs w:val="20"/>
        </w:rPr>
      </w:pPr>
      <w:r w:rsidRPr="00B86088">
        <w:rPr>
          <w:rFonts w:ascii="Arial" w:hAnsi="Arial" w:cs="Arial"/>
          <w:sz w:val="20"/>
          <w:szCs w:val="20"/>
        </w:rPr>
        <w:t>2/ Déduire de la somme obtenue le montant des charges qui incombent au locataire (aussi appelées </w:t>
      </w:r>
      <w:hyperlink r:id="rId26" w:history="1">
        <w:r w:rsidRPr="00B86088">
          <w:rPr>
            <w:rStyle w:val="Lienhypertexte"/>
            <w:rFonts w:ascii="Arial" w:hAnsi="Arial" w:cs="Arial"/>
            <w:color w:val="auto"/>
            <w:sz w:val="20"/>
            <w:szCs w:val="20"/>
            <w:u w:val="none"/>
          </w:rPr>
          <w:t>charges locatives</w:t>
        </w:r>
      </w:hyperlink>
      <w:r w:rsidRPr="00B86088">
        <w:rPr>
          <w:rFonts w:ascii="Arial" w:hAnsi="Arial" w:cs="Arial"/>
          <w:sz w:val="20"/>
          <w:szCs w:val="20"/>
        </w:rPr>
        <w:t>).</w:t>
      </w:r>
    </w:p>
    <w:p w14:paraId="431CC53C" w14:textId="22EB8A35" w:rsidR="00B86088" w:rsidRPr="00B86088" w:rsidRDefault="00B86088" w:rsidP="00CA3548">
      <w:pPr>
        <w:spacing w:after="0"/>
        <w:jc w:val="both"/>
        <w:rPr>
          <w:rFonts w:ascii="Arial" w:hAnsi="Arial" w:cs="Arial"/>
          <w:sz w:val="20"/>
          <w:szCs w:val="20"/>
        </w:rPr>
      </w:pPr>
      <w:r w:rsidRPr="00B86088">
        <w:rPr>
          <w:rFonts w:ascii="Arial" w:hAnsi="Arial" w:cs="Arial"/>
          <w:sz w:val="20"/>
          <w:szCs w:val="20"/>
        </w:rPr>
        <w:t>Vous avez droit à un abattement forfaitaire de 30 %, représentatif de frais, sur vos revenus fonciers.</w:t>
      </w:r>
      <w:r w:rsidR="00051FFB" w:rsidRPr="007F56BB">
        <w:rPr>
          <w:rFonts w:ascii="Arial" w:hAnsi="Arial" w:cs="Arial"/>
          <w:sz w:val="20"/>
          <w:szCs w:val="20"/>
        </w:rPr>
        <w:t xml:space="preserve"> </w:t>
      </w:r>
      <w:r w:rsidRPr="00B86088">
        <w:rPr>
          <w:rFonts w:ascii="Arial" w:hAnsi="Arial" w:cs="Arial"/>
          <w:sz w:val="20"/>
          <w:szCs w:val="20"/>
        </w:rPr>
        <w:t>Vous ne pouvez pas déduire vos travaux et charges.</w:t>
      </w:r>
    </w:p>
    <w:p w14:paraId="4C161476" w14:textId="77777777" w:rsidR="00051FFB" w:rsidRPr="007F56BB" w:rsidRDefault="00051FFB" w:rsidP="00CA3548">
      <w:pPr>
        <w:spacing w:after="0"/>
        <w:jc w:val="both"/>
        <w:rPr>
          <w:rFonts w:ascii="Arial" w:hAnsi="Arial" w:cs="Arial"/>
          <w:sz w:val="20"/>
          <w:szCs w:val="20"/>
        </w:rPr>
      </w:pPr>
    </w:p>
    <w:p w14:paraId="189057B4" w14:textId="7480424D" w:rsidR="00B86088" w:rsidRPr="007F56BB" w:rsidRDefault="00B86088" w:rsidP="00CA3548">
      <w:pPr>
        <w:spacing w:after="0"/>
        <w:jc w:val="both"/>
        <w:rPr>
          <w:rFonts w:ascii="Arial" w:hAnsi="Arial" w:cs="Arial"/>
          <w:sz w:val="20"/>
          <w:szCs w:val="20"/>
        </w:rPr>
      </w:pPr>
      <w:r w:rsidRPr="00B86088">
        <w:rPr>
          <w:rFonts w:ascii="Arial" w:hAnsi="Arial" w:cs="Arial"/>
          <w:sz w:val="20"/>
          <w:szCs w:val="20"/>
        </w:rPr>
        <w:t>La déclaration de vos revenus fonciers est simplifiée.</w:t>
      </w:r>
      <w:r w:rsidR="00051FFB" w:rsidRPr="007F56BB">
        <w:rPr>
          <w:rFonts w:ascii="Arial" w:hAnsi="Arial" w:cs="Arial"/>
          <w:sz w:val="20"/>
          <w:szCs w:val="20"/>
        </w:rPr>
        <w:t xml:space="preserve"> </w:t>
      </w:r>
      <w:r w:rsidRPr="00B86088">
        <w:rPr>
          <w:rFonts w:ascii="Arial" w:hAnsi="Arial" w:cs="Arial"/>
          <w:sz w:val="20"/>
          <w:szCs w:val="20"/>
        </w:rPr>
        <w:t>Vous devez indiquer le montant brut sans abattement de vos revenus fonciers sur votre déclaration de revenus en ligne sur votre espace personnel du site </w:t>
      </w:r>
      <w:r w:rsidRPr="00B86088">
        <w:rPr>
          <w:rFonts w:ascii="Arial" w:hAnsi="Arial" w:cs="Arial"/>
          <w:i/>
          <w:iCs/>
          <w:sz w:val="20"/>
          <w:szCs w:val="20"/>
        </w:rPr>
        <w:t>impots.gouv.fr</w:t>
      </w:r>
      <w:r w:rsidRPr="00B86088">
        <w:rPr>
          <w:rFonts w:ascii="Arial" w:hAnsi="Arial" w:cs="Arial"/>
          <w:sz w:val="20"/>
          <w:szCs w:val="20"/>
        </w:rPr>
        <w:t>.</w:t>
      </w:r>
    </w:p>
    <w:p w14:paraId="6F8E7B25" w14:textId="77777777" w:rsidR="00051FFB" w:rsidRPr="00B86088" w:rsidRDefault="00051FFB" w:rsidP="00CA3548">
      <w:pPr>
        <w:spacing w:after="0"/>
        <w:jc w:val="both"/>
        <w:rPr>
          <w:rFonts w:ascii="Arial" w:hAnsi="Arial" w:cs="Arial"/>
          <w:sz w:val="20"/>
          <w:szCs w:val="20"/>
        </w:rPr>
      </w:pPr>
    </w:p>
    <w:p w14:paraId="775F2D97" w14:textId="77777777" w:rsidR="00B86088" w:rsidRPr="00B86088" w:rsidRDefault="00B86088" w:rsidP="00CA3548">
      <w:pPr>
        <w:spacing w:after="0"/>
        <w:jc w:val="both"/>
        <w:rPr>
          <w:rFonts w:ascii="Arial" w:hAnsi="Arial" w:cs="Arial"/>
          <w:sz w:val="20"/>
          <w:szCs w:val="20"/>
        </w:rPr>
      </w:pPr>
      <w:r w:rsidRPr="00B86088">
        <w:rPr>
          <w:rFonts w:ascii="Arial" w:hAnsi="Arial" w:cs="Arial"/>
          <w:sz w:val="20"/>
          <w:szCs w:val="20"/>
        </w:rPr>
        <w:t>Si vos revenus fonciers ne dépassent pas 15 000 €, vous pouvez opter le régime réel.</w:t>
      </w:r>
    </w:p>
    <w:p w14:paraId="52DF7780" w14:textId="705C5977" w:rsidR="00B86088" w:rsidRPr="007F56BB" w:rsidRDefault="00B86088" w:rsidP="00CA3548">
      <w:pPr>
        <w:spacing w:after="0"/>
        <w:jc w:val="both"/>
        <w:rPr>
          <w:rFonts w:ascii="Arial" w:hAnsi="Arial" w:cs="Arial"/>
          <w:sz w:val="20"/>
          <w:szCs w:val="20"/>
        </w:rPr>
      </w:pPr>
      <w:r w:rsidRPr="00B86088">
        <w:rPr>
          <w:rFonts w:ascii="Arial" w:hAnsi="Arial" w:cs="Arial"/>
          <w:b/>
          <w:bCs/>
          <w:sz w:val="20"/>
          <w:szCs w:val="20"/>
        </w:rPr>
        <w:t>À savoir  </w:t>
      </w:r>
      <w:r w:rsidR="00051FFB" w:rsidRPr="007F56BB">
        <w:rPr>
          <w:rFonts w:ascii="Arial" w:hAnsi="Arial" w:cs="Arial"/>
          <w:b/>
          <w:bCs/>
          <w:sz w:val="20"/>
          <w:szCs w:val="20"/>
        </w:rPr>
        <w:t xml:space="preserve">: </w:t>
      </w:r>
      <w:r w:rsidRPr="00B86088">
        <w:rPr>
          <w:rFonts w:ascii="Arial" w:hAnsi="Arial" w:cs="Arial"/>
          <w:sz w:val="20"/>
          <w:szCs w:val="20"/>
        </w:rPr>
        <w:t>Si vous choisissez le régime réel, cette option sera irrévocable pendant </w:t>
      </w:r>
      <w:r w:rsidRPr="00B86088">
        <w:rPr>
          <w:rFonts w:ascii="Arial" w:hAnsi="Arial" w:cs="Arial"/>
          <w:b/>
          <w:bCs/>
          <w:sz w:val="20"/>
          <w:szCs w:val="20"/>
        </w:rPr>
        <w:t>3 ans</w:t>
      </w:r>
      <w:r w:rsidRPr="00B86088">
        <w:rPr>
          <w:rFonts w:ascii="Arial" w:hAnsi="Arial" w:cs="Arial"/>
          <w:sz w:val="20"/>
          <w:szCs w:val="20"/>
        </w:rPr>
        <w:t>.</w:t>
      </w:r>
    </w:p>
    <w:p w14:paraId="31F5E735" w14:textId="77777777" w:rsidR="000D1FBF" w:rsidRPr="00B86088" w:rsidRDefault="000D1FBF" w:rsidP="00CA3548">
      <w:pPr>
        <w:spacing w:after="0"/>
        <w:jc w:val="both"/>
        <w:rPr>
          <w:rFonts w:ascii="Arial" w:hAnsi="Arial" w:cs="Arial"/>
          <w:b/>
          <w:bCs/>
          <w:sz w:val="20"/>
          <w:szCs w:val="20"/>
        </w:rPr>
      </w:pPr>
    </w:p>
    <w:p w14:paraId="2B2F6B84" w14:textId="0E41599F" w:rsidR="00B86088" w:rsidRPr="00B86088" w:rsidRDefault="00B86088" w:rsidP="00CA3548">
      <w:pPr>
        <w:spacing w:after="0"/>
        <w:jc w:val="both"/>
        <w:rPr>
          <w:rFonts w:ascii="Arial" w:hAnsi="Arial" w:cs="Arial"/>
          <w:sz w:val="20"/>
          <w:szCs w:val="20"/>
        </w:rPr>
      </w:pPr>
      <w:r w:rsidRPr="00B86088">
        <w:rPr>
          <w:rFonts w:ascii="Arial" w:hAnsi="Arial" w:cs="Arial"/>
          <w:b/>
          <w:bCs/>
          <w:sz w:val="20"/>
          <w:szCs w:val="20"/>
        </w:rPr>
        <w:t>La déclaration des revenus par internet</w:t>
      </w:r>
      <w:r w:rsidRPr="00B86088">
        <w:rPr>
          <w:rFonts w:ascii="Arial" w:hAnsi="Arial" w:cs="Arial"/>
          <w:sz w:val="20"/>
          <w:szCs w:val="20"/>
        </w:rPr>
        <w:t> est obligatoire si votre résidence principale est équipée d'un accès à internet et que vous êtes en mesure de faire votre déclaration en ligne.</w:t>
      </w:r>
    </w:p>
    <w:p w14:paraId="553C67C4" w14:textId="77777777" w:rsidR="00B86088" w:rsidRPr="00B86088" w:rsidRDefault="00B86088" w:rsidP="00CA3548">
      <w:pPr>
        <w:spacing w:after="0"/>
        <w:jc w:val="both"/>
        <w:rPr>
          <w:rFonts w:ascii="Arial" w:hAnsi="Arial" w:cs="Arial"/>
          <w:sz w:val="20"/>
          <w:szCs w:val="20"/>
        </w:rPr>
      </w:pPr>
      <w:r w:rsidRPr="00B86088">
        <w:rPr>
          <w:rFonts w:ascii="Arial" w:hAnsi="Arial" w:cs="Arial"/>
          <w:sz w:val="20"/>
          <w:szCs w:val="20"/>
        </w:rPr>
        <w:t>Vous devez indiquer le détail du calcul du revenu net foncier en ligne sur votre espace personnel du site </w:t>
      </w:r>
      <w:r w:rsidRPr="00B86088">
        <w:rPr>
          <w:rFonts w:ascii="Arial" w:hAnsi="Arial" w:cs="Arial"/>
          <w:i/>
          <w:iCs/>
          <w:sz w:val="20"/>
          <w:szCs w:val="20"/>
        </w:rPr>
        <w:t>impots.gouv.fr</w:t>
      </w:r>
      <w:r w:rsidRPr="00B86088">
        <w:rPr>
          <w:rFonts w:ascii="Arial" w:hAnsi="Arial" w:cs="Arial"/>
          <w:sz w:val="20"/>
          <w:szCs w:val="20"/>
        </w:rPr>
        <w:t>.</w:t>
      </w:r>
    </w:p>
    <w:p w14:paraId="581F212C" w14:textId="77777777" w:rsidR="00A97622" w:rsidRPr="00A97622" w:rsidRDefault="00A97622" w:rsidP="0093330A">
      <w:pPr>
        <w:spacing w:after="0"/>
        <w:ind w:left="720"/>
        <w:jc w:val="both"/>
        <w:rPr>
          <w:rFonts w:ascii="Arial" w:hAnsi="Arial" w:cs="Arial"/>
          <w:sz w:val="20"/>
          <w:szCs w:val="20"/>
        </w:rPr>
      </w:pPr>
    </w:p>
    <w:p w14:paraId="3D486FB9" w14:textId="77777777" w:rsidR="00A97622" w:rsidRPr="00A97622" w:rsidRDefault="00A97622" w:rsidP="00CA3548">
      <w:pPr>
        <w:spacing w:after="0"/>
        <w:jc w:val="both"/>
        <w:rPr>
          <w:rFonts w:ascii="Arial" w:hAnsi="Arial" w:cs="Arial"/>
          <w:b/>
          <w:bCs/>
          <w:sz w:val="20"/>
          <w:szCs w:val="20"/>
        </w:rPr>
      </w:pPr>
      <w:r w:rsidRPr="00A97622">
        <w:rPr>
          <w:rFonts w:ascii="Arial" w:hAnsi="Arial" w:cs="Arial"/>
          <w:b/>
          <w:bCs/>
          <w:sz w:val="20"/>
          <w:szCs w:val="20"/>
        </w:rPr>
        <w:t>Plus de 15 000 €</w:t>
      </w:r>
    </w:p>
    <w:p w14:paraId="673F4E3A" w14:textId="29959522"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Si vos revenus fonciers dépassent 15 000 €, vous êtes imposable au régime réel.</w:t>
      </w:r>
      <w:r w:rsidR="0093330A" w:rsidRPr="007F56BB">
        <w:rPr>
          <w:rFonts w:ascii="Arial" w:hAnsi="Arial" w:cs="Arial"/>
          <w:sz w:val="20"/>
          <w:szCs w:val="20"/>
        </w:rPr>
        <w:t xml:space="preserve"> </w:t>
      </w:r>
      <w:r w:rsidRPr="00A97622">
        <w:rPr>
          <w:rFonts w:ascii="Arial" w:hAnsi="Arial" w:cs="Arial"/>
          <w:sz w:val="20"/>
          <w:szCs w:val="20"/>
        </w:rPr>
        <w:t>Votre revenu foncier imposable (aussi appelé </w:t>
      </w:r>
      <w:r w:rsidRPr="00A97622">
        <w:rPr>
          <w:rFonts w:ascii="Arial" w:hAnsi="Arial" w:cs="Arial"/>
          <w:i/>
          <w:iCs/>
          <w:sz w:val="20"/>
          <w:szCs w:val="20"/>
        </w:rPr>
        <w:t>revenu foncier net</w:t>
      </w:r>
      <w:r w:rsidRPr="00A97622">
        <w:rPr>
          <w:rFonts w:ascii="Arial" w:hAnsi="Arial" w:cs="Arial"/>
          <w:sz w:val="20"/>
          <w:szCs w:val="20"/>
        </w:rPr>
        <w:t>) est égal à la différence entre les montants suivants :</w:t>
      </w:r>
    </w:p>
    <w:p w14:paraId="02A90029" w14:textId="77777777" w:rsidR="00A97622" w:rsidRPr="00A97622" w:rsidRDefault="00A97622" w:rsidP="00CA3548">
      <w:pPr>
        <w:numPr>
          <w:ilvl w:val="0"/>
          <w:numId w:val="62"/>
        </w:numPr>
        <w:spacing w:after="0"/>
        <w:jc w:val="both"/>
        <w:rPr>
          <w:rFonts w:ascii="Arial" w:hAnsi="Arial" w:cs="Arial"/>
          <w:sz w:val="20"/>
          <w:szCs w:val="20"/>
        </w:rPr>
      </w:pPr>
      <w:r w:rsidRPr="00A97622">
        <w:rPr>
          <w:rFonts w:ascii="Arial" w:hAnsi="Arial" w:cs="Arial"/>
          <w:sz w:val="20"/>
          <w:szCs w:val="20"/>
        </w:rPr>
        <w:t>Recettes que vous avez encaissées au cours de l’année</w:t>
      </w:r>
    </w:p>
    <w:p w14:paraId="2877C664" w14:textId="77777777" w:rsidR="00A97622" w:rsidRPr="00A97622" w:rsidRDefault="00A97622" w:rsidP="00CA3548">
      <w:pPr>
        <w:numPr>
          <w:ilvl w:val="0"/>
          <w:numId w:val="62"/>
        </w:numPr>
        <w:spacing w:after="0"/>
        <w:jc w:val="both"/>
        <w:rPr>
          <w:rFonts w:ascii="Arial" w:hAnsi="Arial" w:cs="Arial"/>
          <w:sz w:val="20"/>
          <w:szCs w:val="20"/>
        </w:rPr>
      </w:pPr>
      <w:r w:rsidRPr="00A97622">
        <w:rPr>
          <w:rFonts w:ascii="Arial" w:hAnsi="Arial" w:cs="Arial"/>
          <w:sz w:val="20"/>
          <w:szCs w:val="20"/>
        </w:rPr>
        <w:t>Total des frais et charges déductibles, pour leur montant réel et justifié.</w:t>
      </w:r>
    </w:p>
    <w:p w14:paraId="1602A53A"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Vos recettes sont constituées des loyers que vous avez encaissés pendant l'année.</w:t>
      </w:r>
    </w:p>
    <w:p w14:paraId="7E8963B4"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Vous devez aussi déclarer les sommes reçues comme dépôt de garantie si vous les utilisez dans les situations suivantes :</w:t>
      </w:r>
    </w:p>
    <w:p w14:paraId="77C2F516" w14:textId="77777777" w:rsidR="00A97622" w:rsidRPr="00A97622" w:rsidRDefault="00A97622" w:rsidP="00CA3548">
      <w:pPr>
        <w:numPr>
          <w:ilvl w:val="0"/>
          <w:numId w:val="63"/>
        </w:numPr>
        <w:spacing w:after="0"/>
        <w:jc w:val="both"/>
        <w:rPr>
          <w:rFonts w:ascii="Arial" w:hAnsi="Arial" w:cs="Arial"/>
          <w:sz w:val="20"/>
          <w:szCs w:val="20"/>
        </w:rPr>
      </w:pPr>
      <w:r w:rsidRPr="00A97622">
        <w:rPr>
          <w:rFonts w:ascii="Arial" w:hAnsi="Arial" w:cs="Arial"/>
          <w:sz w:val="20"/>
          <w:szCs w:val="20"/>
        </w:rPr>
        <w:t>Compenser des loyers impayés</w:t>
      </w:r>
    </w:p>
    <w:p w14:paraId="0D414136" w14:textId="77777777" w:rsidR="00A97622" w:rsidRPr="00A97622" w:rsidRDefault="00A97622" w:rsidP="00CA3548">
      <w:pPr>
        <w:numPr>
          <w:ilvl w:val="0"/>
          <w:numId w:val="63"/>
        </w:numPr>
        <w:spacing w:after="0"/>
        <w:jc w:val="both"/>
        <w:rPr>
          <w:rFonts w:ascii="Arial" w:hAnsi="Arial" w:cs="Arial"/>
          <w:sz w:val="20"/>
          <w:szCs w:val="20"/>
        </w:rPr>
      </w:pPr>
      <w:r w:rsidRPr="00A97622">
        <w:rPr>
          <w:rFonts w:ascii="Arial" w:hAnsi="Arial" w:cs="Arial"/>
          <w:sz w:val="20"/>
          <w:szCs w:val="20"/>
        </w:rPr>
        <w:t>Remettre en état des locaux après le départ des locataires</w:t>
      </w:r>
    </w:p>
    <w:p w14:paraId="1B6F5D9B" w14:textId="77777777" w:rsidR="00A97622" w:rsidRPr="00A97622" w:rsidRDefault="00A97622" w:rsidP="00CA3548">
      <w:pPr>
        <w:numPr>
          <w:ilvl w:val="0"/>
          <w:numId w:val="63"/>
        </w:numPr>
        <w:spacing w:after="0"/>
        <w:jc w:val="both"/>
        <w:rPr>
          <w:rFonts w:ascii="Arial" w:hAnsi="Arial" w:cs="Arial"/>
          <w:sz w:val="20"/>
          <w:szCs w:val="20"/>
        </w:rPr>
      </w:pPr>
      <w:r w:rsidRPr="00A97622">
        <w:rPr>
          <w:rFonts w:ascii="Arial" w:hAnsi="Arial" w:cs="Arial"/>
          <w:sz w:val="20"/>
          <w:szCs w:val="20"/>
        </w:rPr>
        <w:t>Financer des charges locatives.</w:t>
      </w:r>
    </w:p>
    <w:p w14:paraId="1A66C480"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Les principales charges déductibles sont les suivantes (liste non exhaustive) :</w:t>
      </w:r>
    </w:p>
    <w:p w14:paraId="738D1706" w14:textId="77777777" w:rsidR="00A97622" w:rsidRPr="00A97622" w:rsidRDefault="00A97622" w:rsidP="00CA3548">
      <w:pPr>
        <w:numPr>
          <w:ilvl w:val="0"/>
          <w:numId w:val="64"/>
        </w:numPr>
        <w:spacing w:after="0"/>
        <w:jc w:val="both"/>
        <w:rPr>
          <w:rFonts w:ascii="Arial" w:hAnsi="Arial" w:cs="Arial"/>
          <w:sz w:val="20"/>
          <w:szCs w:val="20"/>
        </w:rPr>
      </w:pPr>
      <w:r w:rsidRPr="00A97622">
        <w:rPr>
          <w:rFonts w:ascii="Arial" w:hAnsi="Arial" w:cs="Arial"/>
          <w:sz w:val="20"/>
          <w:szCs w:val="20"/>
        </w:rPr>
        <w:t>Frais de réparation et d'entretien</w:t>
      </w:r>
    </w:p>
    <w:p w14:paraId="06B927AF" w14:textId="77777777" w:rsidR="00A97622" w:rsidRPr="00A97622" w:rsidRDefault="00A97622" w:rsidP="00CA3548">
      <w:pPr>
        <w:numPr>
          <w:ilvl w:val="0"/>
          <w:numId w:val="64"/>
        </w:numPr>
        <w:spacing w:after="0"/>
        <w:jc w:val="both"/>
        <w:rPr>
          <w:rFonts w:ascii="Arial" w:hAnsi="Arial" w:cs="Arial"/>
          <w:sz w:val="20"/>
          <w:szCs w:val="20"/>
        </w:rPr>
      </w:pPr>
      <w:r w:rsidRPr="00A97622">
        <w:rPr>
          <w:rFonts w:ascii="Arial" w:hAnsi="Arial" w:cs="Arial"/>
          <w:sz w:val="20"/>
          <w:szCs w:val="20"/>
        </w:rPr>
        <w:t>Travaux d'amélioration (rénovation énergétique par exemple)</w:t>
      </w:r>
    </w:p>
    <w:p w14:paraId="08342AA3" w14:textId="77777777" w:rsidR="00A97622" w:rsidRPr="00A97622" w:rsidRDefault="00A97622" w:rsidP="00CA3548">
      <w:pPr>
        <w:numPr>
          <w:ilvl w:val="0"/>
          <w:numId w:val="64"/>
        </w:numPr>
        <w:spacing w:after="0"/>
        <w:jc w:val="both"/>
        <w:rPr>
          <w:rFonts w:ascii="Arial" w:hAnsi="Arial" w:cs="Arial"/>
          <w:sz w:val="20"/>
          <w:szCs w:val="20"/>
        </w:rPr>
      </w:pPr>
      <w:hyperlink r:id="rId27" w:tgtFrame="_blank" w:tooltip="Provisions pour charges de copropriété - www.impots.gouv.fr - Nouvelle fenêtre" w:history="1">
        <w:r w:rsidRPr="00A97622">
          <w:rPr>
            <w:rStyle w:val="Lienhypertexte"/>
            <w:rFonts w:ascii="Arial" w:hAnsi="Arial" w:cs="Arial"/>
            <w:color w:val="auto"/>
            <w:sz w:val="20"/>
            <w:szCs w:val="20"/>
            <w:u w:val="none"/>
          </w:rPr>
          <w:t>Provisions pour charges de copropriété</w:t>
        </w:r>
      </w:hyperlink>
    </w:p>
    <w:p w14:paraId="54545C52" w14:textId="77777777" w:rsidR="00A97622" w:rsidRPr="00A97622" w:rsidRDefault="00A97622" w:rsidP="00CA3548">
      <w:pPr>
        <w:numPr>
          <w:ilvl w:val="0"/>
          <w:numId w:val="64"/>
        </w:numPr>
        <w:spacing w:after="0"/>
        <w:jc w:val="both"/>
        <w:rPr>
          <w:rFonts w:ascii="Arial" w:hAnsi="Arial" w:cs="Arial"/>
          <w:sz w:val="20"/>
          <w:szCs w:val="20"/>
        </w:rPr>
      </w:pPr>
      <w:r w:rsidRPr="00A97622">
        <w:rPr>
          <w:rFonts w:ascii="Arial" w:hAnsi="Arial" w:cs="Arial"/>
          <w:sz w:val="20"/>
          <w:szCs w:val="20"/>
        </w:rPr>
        <w:t>Frais de gestion</w:t>
      </w:r>
    </w:p>
    <w:p w14:paraId="43669CF7" w14:textId="77777777" w:rsidR="00A97622" w:rsidRPr="00A97622" w:rsidRDefault="00A97622" w:rsidP="00CA3548">
      <w:pPr>
        <w:numPr>
          <w:ilvl w:val="0"/>
          <w:numId w:val="64"/>
        </w:numPr>
        <w:spacing w:after="0"/>
        <w:jc w:val="both"/>
        <w:rPr>
          <w:rFonts w:ascii="Arial" w:hAnsi="Arial" w:cs="Arial"/>
          <w:sz w:val="20"/>
          <w:szCs w:val="20"/>
        </w:rPr>
      </w:pPr>
      <w:r w:rsidRPr="00A97622">
        <w:rPr>
          <w:rFonts w:ascii="Arial" w:hAnsi="Arial" w:cs="Arial"/>
          <w:sz w:val="20"/>
          <w:szCs w:val="20"/>
        </w:rPr>
        <w:t>Primes d'assurances (habitation, loyers impayés, emprunteur, etc.)</w:t>
      </w:r>
    </w:p>
    <w:p w14:paraId="52A08E24" w14:textId="77777777" w:rsidR="00A97622" w:rsidRPr="00A97622" w:rsidRDefault="00A97622" w:rsidP="00CA3548">
      <w:pPr>
        <w:numPr>
          <w:ilvl w:val="0"/>
          <w:numId w:val="64"/>
        </w:numPr>
        <w:spacing w:after="0"/>
        <w:jc w:val="both"/>
        <w:rPr>
          <w:rFonts w:ascii="Arial" w:hAnsi="Arial" w:cs="Arial"/>
          <w:sz w:val="20"/>
          <w:szCs w:val="20"/>
        </w:rPr>
      </w:pPr>
      <w:r w:rsidRPr="00A97622">
        <w:rPr>
          <w:rFonts w:ascii="Arial" w:hAnsi="Arial" w:cs="Arial"/>
          <w:sz w:val="20"/>
          <w:szCs w:val="20"/>
        </w:rPr>
        <w:t>Intérêts des emprunts</w:t>
      </w:r>
    </w:p>
    <w:p w14:paraId="7479CFD2" w14:textId="77777777" w:rsidR="00A97622" w:rsidRPr="00A97622" w:rsidRDefault="00A97622" w:rsidP="00CA3548">
      <w:pPr>
        <w:numPr>
          <w:ilvl w:val="0"/>
          <w:numId w:val="64"/>
        </w:numPr>
        <w:spacing w:after="0"/>
        <w:jc w:val="both"/>
        <w:rPr>
          <w:rFonts w:ascii="Arial" w:hAnsi="Arial" w:cs="Arial"/>
          <w:sz w:val="20"/>
          <w:szCs w:val="20"/>
        </w:rPr>
      </w:pPr>
      <w:r w:rsidRPr="00A97622">
        <w:rPr>
          <w:rFonts w:ascii="Arial" w:hAnsi="Arial" w:cs="Arial"/>
          <w:sz w:val="20"/>
          <w:szCs w:val="20"/>
        </w:rPr>
        <w:t>Certains impôts (taxe foncière, ordures ménagères, etc.).</w:t>
      </w:r>
    </w:p>
    <w:p w14:paraId="002695D7"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Si le bien immobilier est loué partiellement, les charges sont déductibles uniquement pour la partie que vous louez.</w:t>
      </w:r>
    </w:p>
    <w:p w14:paraId="634F17F8"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Pour faire le calcul du montant correspondant à la partie louée par rapport à l’ensemble de l’immeuble, utilisez les pourcentages qui servent à la </w:t>
      </w:r>
      <w:hyperlink r:id="rId28" w:history="1">
        <w:r w:rsidRPr="00A97622">
          <w:rPr>
            <w:rStyle w:val="Lienhypertexte"/>
            <w:rFonts w:ascii="Arial" w:hAnsi="Arial" w:cs="Arial"/>
            <w:color w:val="auto"/>
            <w:sz w:val="20"/>
            <w:szCs w:val="20"/>
            <w:u w:val="none"/>
          </w:rPr>
          <w:t>répartition des charges</w:t>
        </w:r>
      </w:hyperlink>
      <w:r w:rsidRPr="00A97622">
        <w:rPr>
          <w:rFonts w:ascii="Arial" w:hAnsi="Arial" w:cs="Arial"/>
          <w:sz w:val="20"/>
          <w:szCs w:val="20"/>
        </w:rPr>
        <w:t> entre les occupants.</w:t>
      </w:r>
    </w:p>
    <w:p w14:paraId="59D2DDAA" w14:textId="77777777" w:rsidR="0093330A" w:rsidRPr="007F56BB" w:rsidRDefault="0093330A" w:rsidP="00CA3548">
      <w:pPr>
        <w:spacing w:after="0"/>
        <w:jc w:val="both"/>
        <w:rPr>
          <w:rFonts w:ascii="Arial" w:hAnsi="Arial" w:cs="Arial"/>
          <w:b/>
          <w:bCs/>
          <w:sz w:val="20"/>
          <w:szCs w:val="20"/>
        </w:rPr>
      </w:pPr>
    </w:p>
    <w:p w14:paraId="71295CA0" w14:textId="4F31F945" w:rsidR="00A97622" w:rsidRPr="00A97622" w:rsidRDefault="00A97622" w:rsidP="00CA3548">
      <w:pPr>
        <w:spacing w:after="0"/>
        <w:jc w:val="both"/>
        <w:rPr>
          <w:rFonts w:ascii="Arial" w:hAnsi="Arial" w:cs="Arial"/>
          <w:sz w:val="20"/>
          <w:szCs w:val="20"/>
        </w:rPr>
      </w:pPr>
      <w:r w:rsidRPr="00A97622">
        <w:rPr>
          <w:rFonts w:ascii="Arial" w:hAnsi="Arial" w:cs="Arial"/>
          <w:b/>
          <w:bCs/>
          <w:sz w:val="20"/>
          <w:szCs w:val="20"/>
        </w:rPr>
        <w:t>À savoir</w:t>
      </w:r>
      <w:r w:rsidR="0093330A" w:rsidRPr="007F56BB">
        <w:rPr>
          <w:rFonts w:ascii="Arial" w:hAnsi="Arial" w:cs="Arial"/>
          <w:b/>
          <w:bCs/>
          <w:sz w:val="20"/>
          <w:szCs w:val="20"/>
        </w:rPr>
        <w:t xml:space="preserve"> : </w:t>
      </w:r>
      <w:r w:rsidRPr="00A97622">
        <w:rPr>
          <w:rFonts w:ascii="Arial" w:hAnsi="Arial" w:cs="Arial"/>
          <w:sz w:val="20"/>
          <w:szCs w:val="20"/>
        </w:rPr>
        <w:t>Les travaux de construction (agrandissement, transformation par exemple) ne sont pas déductibles.</w:t>
      </w:r>
    </w:p>
    <w:p w14:paraId="5AD36893"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Si la déduction des charges aboutit à un résultat négatif, vous constatez un déficit foncier.</w:t>
      </w:r>
    </w:p>
    <w:p w14:paraId="7B5FB261"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La part du déficit qui résulte des dépenses autres que les intérêts d'emprunt est déductible de votre revenu global dans la limite de 10 700 €. Cette déduction s'applique automatiquement.</w:t>
      </w:r>
    </w:p>
    <w:p w14:paraId="214B316B"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Si votre revenu est insuffisant pour absorber ce déficit, vous pouvez le reporter sur votre revenu global des 6 années suivantes.</w:t>
      </w:r>
    </w:p>
    <w:p w14:paraId="5CB3AB37"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La part du déficit foncier qui dépasse 10 700 € et celle liée aux intérêts d'emprunt sont déductibles de vos revenus fonciers des 10 années suivantes.</w:t>
      </w:r>
    </w:p>
    <w:p w14:paraId="73BC328C"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La déduction du revenu global est remise en cause si l’immeuble cesse d’être loué dans les 3 ans qui suivent l'année pour laquelle la déduction a été effectuée.</w:t>
      </w:r>
    </w:p>
    <w:p w14:paraId="15EC0F56"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Toutefois, la déduction est maintenue si l’abandon de la location est justifié par l'une des situations suivantes :</w:t>
      </w:r>
    </w:p>
    <w:p w14:paraId="1C150E11" w14:textId="77777777" w:rsidR="00A97622" w:rsidRPr="00A97622" w:rsidRDefault="00A97622" w:rsidP="00CA3548">
      <w:pPr>
        <w:numPr>
          <w:ilvl w:val="0"/>
          <w:numId w:val="65"/>
        </w:numPr>
        <w:spacing w:after="0"/>
        <w:jc w:val="both"/>
        <w:rPr>
          <w:rFonts w:ascii="Arial" w:hAnsi="Arial" w:cs="Arial"/>
          <w:sz w:val="20"/>
          <w:szCs w:val="20"/>
        </w:rPr>
      </w:pPr>
      <w:r w:rsidRPr="00A97622">
        <w:rPr>
          <w:rFonts w:ascii="Arial" w:hAnsi="Arial" w:cs="Arial"/>
          <w:sz w:val="20"/>
          <w:szCs w:val="20"/>
        </w:rPr>
        <w:t>Licenciement</w:t>
      </w:r>
    </w:p>
    <w:p w14:paraId="6EC96203" w14:textId="77777777" w:rsidR="00A97622" w:rsidRPr="00A97622" w:rsidRDefault="00A97622" w:rsidP="00CA3548">
      <w:pPr>
        <w:numPr>
          <w:ilvl w:val="0"/>
          <w:numId w:val="65"/>
        </w:numPr>
        <w:spacing w:after="0"/>
        <w:jc w:val="both"/>
        <w:rPr>
          <w:rFonts w:ascii="Arial" w:hAnsi="Arial" w:cs="Arial"/>
          <w:sz w:val="20"/>
          <w:szCs w:val="20"/>
        </w:rPr>
      </w:pPr>
      <w:r w:rsidRPr="00A97622">
        <w:rPr>
          <w:rFonts w:ascii="Arial" w:hAnsi="Arial" w:cs="Arial"/>
          <w:sz w:val="20"/>
          <w:szCs w:val="20"/>
        </w:rPr>
        <w:t>Invalidité</w:t>
      </w:r>
    </w:p>
    <w:p w14:paraId="3EC20400" w14:textId="77777777" w:rsidR="00A97622" w:rsidRPr="00A97622" w:rsidRDefault="00A97622" w:rsidP="00CA3548">
      <w:pPr>
        <w:numPr>
          <w:ilvl w:val="0"/>
          <w:numId w:val="65"/>
        </w:numPr>
        <w:spacing w:after="0"/>
        <w:jc w:val="both"/>
        <w:rPr>
          <w:rFonts w:ascii="Arial" w:hAnsi="Arial" w:cs="Arial"/>
          <w:sz w:val="20"/>
          <w:szCs w:val="20"/>
        </w:rPr>
      </w:pPr>
      <w:r w:rsidRPr="00A97622">
        <w:rPr>
          <w:rFonts w:ascii="Arial" w:hAnsi="Arial" w:cs="Arial"/>
          <w:sz w:val="20"/>
          <w:szCs w:val="20"/>
        </w:rPr>
        <w:t>Décès</w:t>
      </w:r>
    </w:p>
    <w:p w14:paraId="34205808" w14:textId="77777777" w:rsidR="00A97622" w:rsidRPr="00A97622" w:rsidRDefault="00A97622" w:rsidP="00CA3548">
      <w:pPr>
        <w:numPr>
          <w:ilvl w:val="0"/>
          <w:numId w:val="65"/>
        </w:numPr>
        <w:spacing w:after="0"/>
        <w:jc w:val="both"/>
        <w:rPr>
          <w:rFonts w:ascii="Arial" w:hAnsi="Arial" w:cs="Arial"/>
          <w:sz w:val="20"/>
          <w:szCs w:val="20"/>
        </w:rPr>
      </w:pPr>
      <w:r w:rsidRPr="00A97622">
        <w:rPr>
          <w:rFonts w:ascii="Arial" w:hAnsi="Arial" w:cs="Arial"/>
          <w:sz w:val="20"/>
          <w:szCs w:val="20"/>
        </w:rPr>
        <w:t>Expropriation de l’immeuble.</w:t>
      </w:r>
    </w:p>
    <w:p w14:paraId="69D86EC3" w14:textId="77777777" w:rsidR="00C30674" w:rsidRPr="007F56BB" w:rsidRDefault="00C30674" w:rsidP="00CA3548">
      <w:pPr>
        <w:spacing w:after="0"/>
        <w:jc w:val="both"/>
        <w:rPr>
          <w:rFonts w:ascii="Arial" w:hAnsi="Arial" w:cs="Arial"/>
          <w:b/>
          <w:bCs/>
          <w:sz w:val="20"/>
          <w:szCs w:val="20"/>
        </w:rPr>
      </w:pPr>
    </w:p>
    <w:p w14:paraId="787AA6CF" w14:textId="049C8DE2" w:rsidR="00A97622" w:rsidRPr="00A97622" w:rsidRDefault="00A97622" w:rsidP="00CA3548">
      <w:pPr>
        <w:spacing w:after="0"/>
        <w:jc w:val="both"/>
        <w:rPr>
          <w:rFonts w:ascii="Arial" w:hAnsi="Arial" w:cs="Arial"/>
          <w:sz w:val="20"/>
          <w:szCs w:val="20"/>
        </w:rPr>
      </w:pPr>
      <w:r w:rsidRPr="00A97622">
        <w:rPr>
          <w:rFonts w:ascii="Arial" w:hAnsi="Arial" w:cs="Arial"/>
          <w:b/>
          <w:bCs/>
          <w:sz w:val="20"/>
          <w:szCs w:val="20"/>
        </w:rPr>
        <w:t>À noter</w:t>
      </w:r>
      <w:r w:rsidR="00C30674" w:rsidRPr="007F56BB">
        <w:rPr>
          <w:rFonts w:ascii="Arial" w:hAnsi="Arial" w:cs="Arial"/>
          <w:b/>
          <w:bCs/>
          <w:sz w:val="20"/>
          <w:szCs w:val="20"/>
        </w:rPr>
        <w:t xml:space="preserve"> : </w:t>
      </w:r>
      <w:r w:rsidRPr="00A97622">
        <w:rPr>
          <w:rFonts w:ascii="Arial" w:hAnsi="Arial" w:cs="Arial"/>
          <w:sz w:val="20"/>
          <w:szCs w:val="20"/>
        </w:rPr>
        <w:t>La limite de déduction sur le revenu global est portée jusqu'à 21 400 € pour les dépenses de travaux de rénovation énergétique permettant à un bien de passer d'une classe énergétique E, F ou G, à une </w:t>
      </w:r>
      <w:hyperlink r:id="rId29" w:history="1">
        <w:r w:rsidRPr="00A97622">
          <w:rPr>
            <w:rStyle w:val="Lienhypertexte"/>
            <w:rFonts w:ascii="Arial" w:hAnsi="Arial" w:cs="Arial"/>
            <w:color w:val="auto"/>
            <w:sz w:val="20"/>
            <w:szCs w:val="20"/>
            <w:u w:val="none"/>
          </w:rPr>
          <w:t>classe de performance énergétique</w:t>
        </w:r>
      </w:hyperlink>
      <w:r w:rsidRPr="00A97622">
        <w:rPr>
          <w:rFonts w:ascii="Arial" w:hAnsi="Arial" w:cs="Arial"/>
          <w:sz w:val="20"/>
          <w:szCs w:val="20"/>
        </w:rPr>
        <w:t> A, B, C ou D, au plus tard le 31 décembre 2025. Les dépenses doivent avoir fait l'objet d'un devis accepté à compter du 5 novembre 2022 et avoir été payées entre le 1</w:t>
      </w:r>
      <w:r w:rsidRPr="00A97622">
        <w:rPr>
          <w:rFonts w:ascii="Arial" w:hAnsi="Arial" w:cs="Arial"/>
          <w:sz w:val="20"/>
          <w:szCs w:val="20"/>
          <w:vertAlign w:val="superscript"/>
        </w:rPr>
        <w:t>er</w:t>
      </w:r>
      <w:r w:rsidRPr="00A97622">
        <w:rPr>
          <w:rFonts w:ascii="Arial" w:hAnsi="Arial" w:cs="Arial"/>
          <w:sz w:val="20"/>
          <w:szCs w:val="20"/>
        </w:rPr>
        <w:t> janvier 2023 et le 31 décembre 2025.</w:t>
      </w:r>
    </w:p>
    <w:p w14:paraId="47D16161" w14:textId="77777777" w:rsidR="00C30674" w:rsidRPr="007F56BB" w:rsidRDefault="00C30674" w:rsidP="00CA3548">
      <w:pPr>
        <w:spacing w:after="0"/>
        <w:jc w:val="both"/>
        <w:rPr>
          <w:rFonts w:ascii="Arial" w:hAnsi="Arial" w:cs="Arial"/>
          <w:sz w:val="20"/>
          <w:szCs w:val="20"/>
        </w:rPr>
      </w:pPr>
    </w:p>
    <w:p w14:paraId="145E5461" w14:textId="04FBB813"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t>La déclaration des revenus par internet est obligatoire si votre résidence principale est équipée d'un accès à internet et que vous êtes en mesure de faire votre déclaration en ligne.</w:t>
      </w:r>
    </w:p>
    <w:p w14:paraId="01D7C66A" w14:textId="77777777" w:rsidR="00A97622" w:rsidRPr="00A97622" w:rsidRDefault="00A97622" w:rsidP="00CA3548">
      <w:pPr>
        <w:spacing w:after="0"/>
        <w:jc w:val="both"/>
        <w:rPr>
          <w:rFonts w:ascii="Arial" w:hAnsi="Arial" w:cs="Arial"/>
          <w:sz w:val="20"/>
          <w:szCs w:val="20"/>
        </w:rPr>
      </w:pPr>
      <w:r w:rsidRPr="00A97622">
        <w:rPr>
          <w:rFonts w:ascii="Arial" w:hAnsi="Arial" w:cs="Arial"/>
          <w:sz w:val="20"/>
          <w:szCs w:val="20"/>
        </w:rPr>
        <w:lastRenderedPageBreak/>
        <w:t>Vous devez indiquer le détail du calcul du revenu net foncier en ligne sur votre espace personnel du site </w:t>
      </w:r>
      <w:r w:rsidRPr="00A97622">
        <w:rPr>
          <w:rFonts w:ascii="Arial" w:hAnsi="Arial" w:cs="Arial"/>
          <w:i/>
          <w:iCs/>
          <w:sz w:val="20"/>
          <w:szCs w:val="20"/>
        </w:rPr>
        <w:t>impots.gouv.fr</w:t>
      </w:r>
      <w:r w:rsidRPr="00A97622">
        <w:rPr>
          <w:rFonts w:ascii="Arial" w:hAnsi="Arial" w:cs="Arial"/>
          <w:sz w:val="20"/>
          <w:szCs w:val="20"/>
        </w:rPr>
        <w:t>.</w:t>
      </w:r>
    </w:p>
    <w:p w14:paraId="5EB66E68" w14:textId="77777777" w:rsidR="00C30674" w:rsidRPr="007F56BB" w:rsidRDefault="00C30674" w:rsidP="00CA3548">
      <w:pPr>
        <w:spacing w:after="0"/>
        <w:jc w:val="both"/>
        <w:rPr>
          <w:rFonts w:ascii="Arial" w:hAnsi="Arial" w:cs="Arial"/>
          <w:sz w:val="20"/>
          <w:szCs w:val="20"/>
        </w:rPr>
      </w:pPr>
    </w:p>
    <w:p w14:paraId="52CA6222" w14:textId="4691B415" w:rsidR="00DF7353" w:rsidRPr="007F56BB" w:rsidRDefault="00A97622" w:rsidP="00CA3548">
      <w:pPr>
        <w:spacing w:after="0"/>
        <w:jc w:val="both"/>
        <w:rPr>
          <w:rFonts w:ascii="Arial" w:hAnsi="Arial" w:cs="Arial"/>
          <w:sz w:val="20"/>
          <w:szCs w:val="20"/>
        </w:rPr>
      </w:pPr>
      <w:r w:rsidRPr="007F56BB">
        <w:rPr>
          <w:rFonts w:ascii="Arial" w:hAnsi="Arial" w:cs="Arial"/>
          <w:sz w:val="20"/>
          <w:szCs w:val="20"/>
        </w:rPr>
        <w:t>www.service-public.gouv.fr</w:t>
      </w:r>
    </w:p>
    <w:p w14:paraId="57D04122" w14:textId="77777777" w:rsidR="004A09A0" w:rsidRDefault="004A09A0"/>
    <w:p w14:paraId="00297FE1" w14:textId="0D180477" w:rsidR="009D6916" w:rsidRPr="00514823" w:rsidRDefault="009D6916" w:rsidP="00514823">
      <w:pPr>
        <w:pStyle w:val="Paragraphedeliste"/>
        <w:numPr>
          <w:ilvl w:val="0"/>
          <w:numId w:val="169"/>
        </w:numPr>
        <w:spacing w:after="0"/>
        <w:rPr>
          <w:rFonts w:ascii="Arial" w:hAnsi="Arial" w:cs="Arial"/>
          <w:b/>
          <w:bCs/>
          <w:sz w:val="22"/>
          <w:szCs w:val="22"/>
          <w:highlight w:val="yellow"/>
        </w:rPr>
      </w:pPr>
      <w:r w:rsidRPr="00514823">
        <w:rPr>
          <w:rFonts w:ascii="Arial" w:hAnsi="Arial" w:cs="Arial"/>
          <w:b/>
          <w:bCs/>
          <w:sz w:val="22"/>
          <w:szCs w:val="22"/>
          <w:highlight w:val="yellow"/>
        </w:rPr>
        <w:t>Reprenez l’exemple 1 (page 3) et considérez que cette personne perçoit en plus de son salaire annuel, des revenus fonciers bruts de 9 000 €.</w:t>
      </w:r>
    </w:p>
    <w:p w14:paraId="531B8CB7" w14:textId="7B18ABEF" w:rsidR="009D6916" w:rsidRPr="00514823" w:rsidRDefault="009D6916" w:rsidP="00514823">
      <w:pPr>
        <w:pStyle w:val="Paragraphedeliste"/>
        <w:numPr>
          <w:ilvl w:val="0"/>
          <w:numId w:val="227"/>
        </w:numPr>
        <w:spacing w:after="0"/>
        <w:rPr>
          <w:rFonts w:ascii="Arial" w:hAnsi="Arial" w:cs="Arial"/>
          <w:b/>
          <w:bCs/>
          <w:sz w:val="22"/>
          <w:szCs w:val="22"/>
          <w:highlight w:val="yellow"/>
        </w:rPr>
      </w:pPr>
      <w:r w:rsidRPr="00514823">
        <w:rPr>
          <w:rFonts w:ascii="Arial" w:hAnsi="Arial" w:cs="Arial"/>
          <w:b/>
          <w:bCs/>
          <w:sz w:val="22"/>
          <w:szCs w:val="22"/>
          <w:highlight w:val="yellow"/>
        </w:rPr>
        <w:t>Calculez le revenu foncier net en appliquant l’abattement micro-foncier de 30 %.</w:t>
      </w:r>
    </w:p>
    <w:p w14:paraId="62F2283D" w14:textId="77777777" w:rsidR="009D6916" w:rsidRPr="009D6916" w:rsidRDefault="009D6916" w:rsidP="00514823">
      <w:pPr>
        <w:numPr>
          <w:ilvl w:val="0"/>
          <w:numId w:val="227"/>
        </w:numPr>
        <w:spacing w:after="0"/>
        <w:rPr>
          <w:rFonts w:ascii="Arial" w:hAnsi="Arial" w:cs="Arial"/>
          <w:b/>
          <w:bCs/>
          <w:sz w:val="22"/>
          <w:szCs w:val="22"/>
          <w:highlight w:val="yellow"/>
        </w:rPr>
      </w:pPr>
      <w:r w:rsidRPr="009D6916">
        <w:rPr>
          <w:rFonts w:ascii="Arial" w:hAnsi="Arial" w:cs="Arial"/>
          <w:b/>
          <w:bCs/>
          <w:sz w:val="22"/>
          <w:szCs w:val="22"/>
          <w:highlight w:val="yellow"/>
        </w:rPr>
        <w:t>Calculez ensuite le revenu imposable total (salaire + revenus fonciers nets).</w:t>
      </w:r>
    </w:p>
    <w:p w14:paraId="7EFE99A0" w14:textId="1B89F988" w:rsidR="009D6916" w:rsidRPr="00514823" w:rsidRDefault="009D6916" w:rsidP="00514823">
      <w:pPr>
        <w:numPr>
          <w:ilvl w:val="0"/>
          <w:numId w:val="227"/>
        </w:numPr>
        <w:spacing w:after="0"/>
        <w:rPr>
          <w:rFonts w:ascii="Arial" w:hAnsi="Arial" w:cs="Arial"/>
          <w:b/>
          <w:bCs/>
          <w:sz w:val="22"/>
          <w:szCs w:val="22"/>
          <w:highlight w:val="yellow"/>
        </w:rPr>
      </w:pPr>
      <w:r w:rsidRPr="009D6916">
        <w:rPr>
          <w:rFonts w:ascii="Arial" w:hAnsi="Arial" w:cs="Arial"/>
          <w:b/>
          <w:bCs/>
          <w:sz w:val="22"/>
          <w:szCs w:val="22"/>
          <w:highlight w:val="yellow"/>
        </w:rPr>
        <w:t>Déterminez enfin l’impôt sur le revenu (IR) à payer en utilisant le barème progressif.</w:t>
      </w:r>
    </w:p>
    <w:p w14:paraId="7DE2DB6E" w14:textId="77777777" w:rsidR="00514823" w:rsidRPr="00514823" w:rsidRDefault="00514823" w:rsidP="00514823">
      <w:pPr>
        <w:spacing w:after="0"/>
        <w:ind w:left="720"/>
        <w:rPr>
          <w:rFonts w:ascii="Arial" w:hAnsi="Arial" w:cs="Arial"/>
          <w:b/>
          <w:bCs/>
          <w:sz w:val="22"/>
          <w:szCs w:val="22"/>
          <w:highlight w:val="yellow"/>
        </w:rPr>
      </w:pPr>
    </w:p>
    <w:p w14:paraId="23B5C483" w14:textId="62A9F2B4" w:rsidR="009D6916" w:rsidRPr="00514823" w:rsidRDefault="00514823" w:rsidP="00514823">
      <w:pPr>
        <w:pStyle w:val="Paragraphedeliste"/>
        <w:numPr>
          <w:ilvl w:val="0"/>
          <w:numId w:val="169"/>
        </w:numPr>
        <w:spacing w:after="0"/>
        <w:rPr>
          <w:rFonts w:ascii="Arial" w:hAnsi="Arial" w:cs="Arial"/>
          <w:b/>
          <w:bCs/>
          <w:sz w:val="22"/>
          <w:szCs w:val="22"/>
          <w:highlight w:val="yellow"/>
        </w:rPr>
      </w:pPr>
      <w:r w:rsidRPr="00514823">
        <w:rPr>
          <w:rFonts w:ascii="Arial" w:hAnsi="Arial" w:cs="Arial"/>
          <w:b/>
          <w:bCs/>
          <w:sz w:val="22"/>
          <w:szCs w:val="22"/>
          <w:highlight w:val="yellow"/>
        </w:rPr>
        <w:t>Cas pratique – différence micro-foncier et réel</w:t>
      </w:r>
    </w:p>
    <w:p w14:paraId="7A7A079E" w14:textId="77777777" w:rsidR="00514823" w:rsidRPr="00514823" w:rsidRDefault="00514823" w:rsidP="00514823">
      <w:pPr>
        <w:spacing w:after="0"/>
        <w:rPr>
          <w:rFonts w:ascii="Arial" w:hAnsi="Arial" w:cs="Arial"/>
          <w:b/>
          <w:bCs/>
          <w:sz w:val="22"/>
          <w:szCs w:val="22"/>
          <w:highlight w:val="yellow"/>
        </w:rPr>
      </w:pPr>
      <w:r w:rsidRPr="00514823">
        <w:rPr>
          <w:rFonts w:ascii="Arial" w:hAnsi="Arial" w:cs="Arial"/>
          <w:b/>
          <w:bCs/>
          <w:sz w:val="22"/>
          <w:szCs w:val="22"/>
          <w:highlight w:val="yellow"/>
        </w:rPr>
        <w:t>Célibataire, 1 part</w:t>
      </w:r>
    </w:p>
    <w:p w14:paraId="36832FD6" w14:textId="77777777" w:rsidR="00514823" w:rsidRPr="00514823" w:rsidRDefault="00514823" w:rsidP="00514823">
      <w:pPr>
        <w:spacing w:after="0"/>
        <w:rPr>
          <w:rFonts w:ascii="Arial" w:hAnsi="Arial" w:cs="Arial"/>
          <w:b/>
          <w:bCs/>
          <w:sz w:val="22"/>
          <w:szCs w:val="22"/>
          <w:highlight w:val="yellow"/>
        </w:rPr>
      </w:pPr>
      <w:r w:rsidRPr="00514823">
        <w:rPr>
          <w:rFonts w:ascii="Arial" w:hAnsi="Arial" w:cs="Arial"/>
          <w:b/>
          <w:bCs/>
          <w:sz w:val="22"/>
          <w:szCs w:val="22"/>
          <w:highlight w:val="yellow"/>
        </w:rPr>
        <w:t>Salaire net imposable : 30 000 €</w:t>
      </w:r>
    </w:p>
    <w:p w14:paraId="61CEECE5" w14:textId="77777777" w:rsidR="00514823" w:rsidRPr="00514823" w:rsidRDefault="00514823" w:rsidP="00514823">
      <w:pPr>
        <w:spacing w:after="0"/>
        <w:rPr>
          <w:rFonts w:ascii="Arial" w:hAnsi="Arial" w:cs="Arial"/>
          <w:b/>
          <w:bCs/>
          <w:sz w:val="22"/>
          <w:szCs w:val="22"/>
          <w:highlight w:val="yellow"/>
        </w:rPr>
      </w:pPr>
      <w:r w:rsidRPr="00514823">
        <w:rPr>
          <w:rFonts w:ascii="Arial" w:hAnsi="Arial" w:cs="Arial"/>
          <w:b/>
          <w:bCs/>
          <w:sz w:val="22"/>
          <w:szCs w:val="22"/>
          <w:highlight w:val="yellow"/>
        </w:rPr>
        <w:t>Revenus fonciers bruts : 20 000 €</w:t>
      </w:r>
    </w:p>
    <w:p w14:paraId="5A630A52" w14:textId="77777777" w:rsidR="00514823" w:rsidRPr="00514823" w:rsidRDefault="00514823" w:rsidP="00514823">
      <w:pPr>
        <w:spacing w:after="0"/>
        <w:rPr>
          <w:rFonts w:ascii="Arial" w:hAnsi="Arial" w:cs="Arial"/>
          <w:b/>
          <w:bCs/>
          <w:sz w:val="22"/>
          <w:szCs w:val="22"/>
          <w:highlight w:val="yellow"/>
        </w:rPr>
      </w:pPr>
      <w:r w:rsidRPr="00514823">
        <w:rPr>
          <w:rFonts w:ascii="Arial" w:hAnsi="Arial" w:cs="Arial"/>
          <w:b/>
          <w:bCs/>
          <w:sz w:val="22"/>
          <w:szCs w:val="22"/>
          <w:highlight w:val="yellow"/>
        </w:rPr>
        <w:t>Charges réelles : 8 000 € (taxe foncière, travaux, intérêts d’emprunt, assurance…)</w:t>
      </w:r>
    </w:p>
    <w:p w14:paraId="3C91ACA8" w14:textId="6A0C8409" w:rsidR="00514823" w:rsidRPr="00514823" w:rsidRDefault="00514823" w:rsidP="00514823">
      <w:pPr>
        <w:pStyle w:val="Paragraphedeliste"/>
        <w:numPr>
          <w:ilvl w:val="1"/>
          <w:numId w:val="227"/>
        </w:numPr>
        <w:spacing w:after="0"/>
        <w:rPr>
          <w:rFonts w:ascii="Arial" w:hAnsi="Arial" w:cs="Arial"/>
          <w:b/>
          <w:bCs/>
          <w:sz w:val="22"/>
          <w:szCs w:val="22"/>
          <w:highlight w:val="yellow"/>
        </w:rPr>
      </w:pPr>
      <w:r w:rsidRPr="00514823">
        <w:rPr>
          <w:rFonts w:ascii="Arial" w:hAnsi="Arial" w:cs="Arial"/>
          <w:b/>
          <w:bCs/>
          <w:sz w:val="22"/>
          <w:szCs w:val="22"/>
          <w:highlight w:val="yellow"/>
        </w:rPr>
        <w:t>Calculez le revenu foncier net :</w:t>
      </w:r>
    </w:p>
    <w:p w14:paraId="3B998E43" w14:textId="77777777" w:rsidR="00514823" w:rsidRPr="00514823" w:rsidRDefault="00514823" w:rsidP="00514823">
      <w:pPr>
        <w:numPr>
          <w:ilvl w:val="0"/>
          <w:numId w:val="230"/>
        </w:numPr>
        <w:spacing w:after="0"/>
        <w:rPr>
          <w:rFonts w:ascii="Arial" w:hAnsi="Arial" w:cs="Arial"/>
          <w:b/>
          <w:bCs/>
          <w:sz w:val="22"/>
          <w:szCs w:val="22"/>
          <w:highlight w:val="yellow"/>
        </w:rPr>
      </w:pPr>
      <w:r w:rsidRPr="00514823">
        <w:rPr>
          <w:rFonts w:ascii="Arial" w:hAnsi="Arial" w:cs="Arial"/>
          <w:b/>
          <w:bCs/>
          <w:sz w:val="22"/>
          <w:szCs w:val="22"/>
          <w:highlight w:val="yellow"/>
        </w:rPr>
        <w:t>Micro-foncier → abattement 30 %</w:t>
      </w:r>
    </w:p>
    <w:p w14:paraId="0CF36308" w14:textId="77777777" w:rsidR="00514823" w:rsidRPr="00514823" w:rsidRDefault="00514823" w:rsidP="00514823">
      <w:pPr>
        <w:numPr>
          <w:ilvl w:val="0"/>
          <w:numId w:val="230"/>
        </w:numPr>
        <w:spacing w:after="0"/>
        <w:rPr>
          <w:rFonts w:ascii="Arial" w:hAnsi="Arial" w:cs="Arial"/>
          <w:b/>
          <w:bCs/>
          <w:sz w:val="22"/>
          <w:szCs w:val="22"/>
          <w:highlight w:val="yellow"/>
        </w:rPr>
      </w:pPr>
      <w:r w:rsidRPr="00514823">
        <w:rPr>
          <w:rFonts w:ascii="Arial" w:hAnsi="Arial" w:cs="Arial"/>
          <w:b/>
          <w:bCs/>
          <w:sz w:val="22"/>
          <w:szCs w:val="22"/>
          <w:highlight w:val="yellow"/>
        </w:rPr>
        <w:t>Régime réel → loyers – charges réelles</w:t>
      </w:r>
    </w:p>
    <w:p w14:paraId="702AD058" w14:textId="0D52E0F1" w:rsidR="00514823" w:rsidRPr="00514823" w:rsidRDefault="00514823" w:rsidP="00514823">
      <w:pPr>
        <w:spacing w:after="0"/>
        <w:rPr>
          <w:rFonts w:ascii="Arial" w:hAnsi="Arial" w:cs="Arial"/>
          <w:b/>
          <w:bCs/>
          <w:sz w:val="22"/>
          <w:szCs w:val="22"/>
          <w:highlight w:val="yellow"/>
        </w:rPr>
      </w:pPr>
    </w:p>
    <w:p w14:paraId="3587A0C7" w14:textId="683DF89C" w:rsidR="00514823" w:rsidRPr="00514823" w:rsidRDefault="00514823" w:rsidP="00514823">
      <w:pPr>
        <w:pStyle w:val="Paragraphedeliste"/>
        <w:numPr>
          <w:ilvl w:val="1"/>
          <w:numId w:val="227"/>
        </w:numPr>
        <w:spacing w:after="0"/>
        <w:rPr>
          <w:rFonts w:ascii="Arial" w:hAnsi="Arial" w:cs="Arial"/>
          <w:b/>
          <w:bCs/>
          <w:sz w:val="22"/>
          <w:szCs w:val="22"/>
          <w:highlight w:val="yellow"/>
        </w:rPr>
      </w:pPr>
      <w:r w:rsidRPr="00514823">
        <w:rPr>
          <w:rFonts w:ascii="Arial" w:hAnsi="Arial" w:cs="Arial"/>
          <w:b/>
          <w:bCs/>
          <w:sz w:val="22"/>
          <w:szCs w:val="22"/>
          <w:highlight w:val="yellow"/>
        </w:rPr>
        <w:t>Calculez l’IR selon le barème progressif pour les deux régimes.</w:t>
      </w:r>
    </w:p>
    <w:p w14:paraId="2F2FBFD8" w14:textId="6B76C224" w:rsidR="00514823" w:rsidRPr="00514823" w:rsidRDefault="00514823" w:rsidP="00514823">
      <w:pPr>
        <w:pStyle w:val="Paragraphedeliste"/>
        <w:numPr>
          <w:ilvl w:val="1"/>
          <w:numId w:val="227"/>
        </w:numPr>
        <w:spacing w:after="0"/>
        <w:rPr>
          <w:rFonts w:ascii="Arial" w:hAnsi="Arial" w:cs="Arial"/>
          <w:b/>
          <w:bCs/>
          <w:sz w:val="22"/>
          <w:szCs w:val="22"/>
          <w:highlight w:val="yellow"/>
        </w:rPr>
      </w:pPr>
      <w:r w:rsidRPr="00514823">
        <w:rPr>
          <w:rFonts w:ascii="Arial" w:hAnsi="Arial" w:cs="Arial"/>
          <w:b/>
          <w:bCs/>
          <w:sz w:val="22"/>
          <w:szCs w:val="22"/>
          <w:highlight w:val="yellow"/>
        </w:rPr>
        <w:t>Comparez les résultats et indiquez quel régime est le plus avantageux.</w:t>
      </w:r>
    </w:p>
    <w:p w14:paraId="55DF9B3B" w14:textId="27A4EB2D" w:rsidR="00514823" w:rsidRPr="00514823" w:rsidRDefault="00514823" w:rsidP="00514823">
      <w:pPr>
        <w:pStyle w:val="Paragraphedeliste"/>
        <w:numPr>
          <w:ilvl w:val="1"/>
          <w:numId w:val="227"/>
        </w:numPr>
        <w:spacing w:after="0"/>
        <w:rPr>
          <w:rFonts w:ascii="Arial" w:hAnsi="Arial" w:cs="Arial"/>
          <w:b/>
          <w:bCs/>
          <w:sz w:val="22"/>
          <w:szCs w:val="22"/>
          <w:highlight w:val="yellow"/>
        </w:rPr>
      </w:pPr>
      <w:r w:rsidRPr="00514823">
        <w:rPr>
          <w:rFonts w:ascii="Arial" w:hAnsi="Arial" w:cs="Arial"/>
          <w:b/>
          <w:bCs/>
          <w:sz w:val="22"/>
          <w:szCs w:val="22"/>
          <w:highlight w:val="yellow"/>
        </w:rPr>
        <w:t>Mentionnez sur quels formulaires chaque revenu serait déclaré</w:t>
      </w:r>
      <w:r w:rsidRPr="00514823">
        <w:rPr>
          <w:rFonts w:ascii="Arial" w:hAnsi="Arial" w:cs="Arial"/>
          <w:b/>
          <w:bCs/>
          <w:sz w:val="22"/>
          <w:szCs w:val="22"/>
          <w:highlight w:val="yellow"/>
        </w:rPr>
        <w:t>.</w:t>
      </w:r>
    </w:p>
    <w:p w14:paraId="2A474123" w14:textId="77777777" w:rsidR="00514823" w:rsidRDefault="00514823" w:rsidP="00514823"/>
    <w:p w14:paraId="1CE756CB" w14:textId="611D79D6" w:rsidR="00D46A86" w:rsidRPr="00D46A86" w:rsidRDefault="00BE5BA0" w:rsidP="00D46A86">
      <w:pPr>
        <w:spacing w:after="0"/>
        <w:jc w:val="both"/>
        <w:rPr>
          <w:rFonts w:ascii="Arial" w:hAnsi="Arial" w:cs="Arial"/>
          <w:b/>
          <w:bCs/>
          <w:sz w:val="28"/>
          <w:szCs w:val="28"/>
          <w:highlight w:val="yellow"/>
          <w:u w:val="single"/>
        </w:rPr>
      </w:pPr>
      <w:r w:rsidRPr="00D46A86">
        <w:rPr>
          <w:rFonts w:ascii="Arial" w:hAnsi="Arial" w:cs="Arial"/>
          <w:b/>
          <w:bCs/>
          <w:sz w:val="28"/>
          <w:szCs w:val="28"/>
          <w:highlight w:val="yellow"/>
          <w:u w:val="single"/>
        </w:rPr>
        <w:t xml:space="preserve">ANNEXE </w:t>
      </w:r>
      <w:r w:rsidR="001D6273">
        <w:rPr>
          <w:rFonts w:ascii="Arial" w:hAnsi="Arial" w:cs="Arial"/>
          <w:b/>
          <w:bCs/>
          <w:sz w:val="28"/>
          <w:szCs w:val="28"/>
          <w:highlight w:val="yellow"/>
          <w:u w:val="single"/>
        </w:rPr>
        <w:t>6</w:t>
      </w:r>
      <w:r w:rsidRPr="00D46A86">
        <w:rPr>
          <w:rFonts w:ascii="Arial" w:hAnsi="Arial" w:cs="Arial"/>
          <w:b/>
          <w:bCs/>
          <w:sz w:val="28"/>
          <w:szCs w:val="28"/>
          <w:highlight w:val="yellow"/>
          <w:u w:val="single"/>
        </w:rPr>
        <w:t xml:space="preserve"> : </w:t>
      </w:r>
      <w:r w:rsidR="00D46A86" w:rsidRPr="00D46A86">
        <w:rPr>
          <w:rFonts w:ascii="Arial" w:hAnsi="Arial" w:cs="Arial"/>
          <w:b/>
          <w:bCs/>
          <w:sz w:val="28"/>
          <w:szCs w:val="28"/>
          <w:highlight w:val="yellow"/>
          <w:u w:val="single"/>
        </w:rPr>
        <w:t>Impôt sur le revenu - Revenus d'une location meublée</w:t>
      </w:r>
    </w:p>
    <w:p w14:paraId="38A692CF" w14:textId="77777777" w:rsidR="002F746E" w:rsidRDefault="002F746E" w:rsidP="002F746E">
      <w:pPr>
        <w:spacing w:after="0"/>
        <w:jc w:val="both"/>
        <w:rPr>
          <w:rFonts w:ascii="Arial" w:hAnsi="Arial" w:cs="Arial"/>
          <w:sz w:val="22"/>
          <w:szCs w:val="22"/>
        </w:rPr>
      </w:pPr>
    </w:p>
    <w:p w14:paraId="3215D168" w14:textId="77777777" w:rsidR="00A81CE6" w:rsidRPr="00015CA6" w:rsidRDefault="00A81CE6" w:rsidP="007F56BB">
      <w:pPr>
        <w:spacing w:after="0"/>
        <w:jc w:val="both"/>
        <w:rPr>
          <w:rFonts w:ascii="Arial" w:hAnsi="Arial" w:cs="Arial"/>
          <w:sz w:val="20"/>
          <w:szCs w:val="20"/>
        </w:rPr>
      </w:pPr>
      <w:r w:rsidRPr="00015CA6">
        <w:rPr>
          <w:rFonts w:ascii="Arial" w:hAnsi="Arial" w:cs="Arial"/>
          <w:sz w:val="20"/>
          <w:szCs w:val="20"/>
        </w:rPr>
        <w:t>Les revenus que vous tirez de la location de locaux meublés, en tant que </w:t>
      </w:r>
      <w:r w:rsidRPr="00015CA6">
        <w:rPr>
          <w:rFonts w:ascii="Arial" w:hAnsi="Arial" w:cs="Arial"/>
          <w:i/>
          <w:iCs/>
          <w:sz w:val="20"/>
          <w:szCs w:val="20"/>
        </w:rPr>
        <w:t>loueur en meublé non professionnel </w:t>
      </w:r>
      <w:r w:rsidRPr="00015CA6">
        <w:rPr>
          <w:rFonts w:ascii="Arial" w:hAnsi="Arial" w:cs="Arial"/>
          <w:sz w:val="20"/>
          <w:szCs w:val="20"/>
        </w:rPr>
        <w:t>(LMNP), sont soumis au barème progressif de l'impôt sur le revenu. Ils doivent être déclarés en tant que bénéfices industriels et commerciaux (BIC). Les règles diffèrent selon qu'il s'agit des revenus de 2024 ou de ceux perçus en 2025. Nous vous présentons les informations à connaître.</w:t>
      </w:r>
    </w:p>
    <w:p w14:paraId="0A0F4732" w14:textId="77777777" w:rsidR="00A81CE6" w:rsidRPr="00015CA6" w:rsidRDefault="00A81CE6" w:rsidP="007F56BB">
      <w:pPr>
        <w:spacing w:after="0"/>
        <w:jc w:val="both"/>
        <w:rPr>
          <w:rFonts w:ascii="Arial" w:hAnsi="Arial" w:cs="Arial"/>
          <w:sz w:val="20"/>
          <w:szCs w:val="20"/>
        </w:rPr>
      </w:pPr>
      <w:r w:rsidRPr="00015CA6">
        <w:rPr>
          <w:rFonts w:ascii="Arial" w:hAnsi="Arial" w:cs="Arial"/>
          <w:sz w:val="20"/>
          <w:szCs w:val="20"/>
        </w:rPr>
        <w:t>Vous êtes considéré comme loueur non professionnel si au moins l'une des 2 conditions suivantes est remplie :</w:t>
      </w:r>
    </w:p>
    <w:p w14:paraId="072AF66D" w14:textId="77777777" w:rsidR="00A81CE6" w:rsidRPr="00015CA6" w:rsidRDefault="00A81CE6" w:rsidP="007F56BB">
      <w:pPr>
        <w:numPr>
          <w:ilvl w:val="0"/>
          <w:numId w:val="205"/>
        </w:numPr>
        <w:spacing w:after="0"/>
        <w:jc w:val="both"/>
        <w:rPr>
          <w:rFonts w:ascii="Arial" w:hAnsi="Arial" w:cs="Arial"/>
          <w:sz w:val="20"/>
          <w:szCs w:val="20"/>
        </w:rPr>
      </w:pPr>
      <w:r w:rsidRPr="00015CA6">
        <w:rPr>
          <w:rFonts w:ascii="Arial" w:hAnsi="Arial" w:cs="Arial"/>
          <w:sz w:val="20"/>
          <w:szCs w:val="20"/>
        </w:rPr>
        <w:t>Les recettes annuelles tirées de cette activité par l'ensemble des membres de votre foyer fiscal sont inférieures à 23 000 €</w:t>
      </w:r>
    </w:p>
    <w:p w14:paraId="163C5BFD" w14:textId="77777777" w:rsidR="00A81CE6" w:rsidRPr="00015CA6" w:rsidRDefault="00A81CE6" w:rsidP="007F56BB">
      <w:pPr>
        <w:numPr>
          <w:ilvl w:val="0"/>
          <w:numId w:val="205"/>
        </w:numPr>
        <w:spacing w:after="0"/>
        <w:jc w:val="both"/>
        <w:rPr>
          <w:rFonts w:ascii="Arial" w:hAnsi="Arial" w:cs="Arial"/>
          <w:sz w:val="20"/>
          <w:szCs w:val="20"/>
        </w:rPr>
      </w:pPr>
      <w:r w:rsidRPr="00015CA6">
        <w:rPr>
          <w:rFonts w:ascii="Arial" w:hAnsi="Arial" w:cs="Arial"/>
          <w:sz w:val="20"/>
          <w:szCs w:val="20"/>
        </w:rPr>
        <w:t>Les recettes (les loyers des meublés ) sont inférieures au montant total des autres revenus d'activité de votre foyer fiscal (salaires, autres BIC...).</w:t>
      </w:r>
    </w:p>
    <w:p w14:paraId="3E2ACE23" w14:textId="77777777" w:rsidR="00A81CE6" w:rsidRPr="007F56BB" w:rsidRDefault="00A81CE6" w:rsidP="007F56BB">
      <w:pPr>
        <w:pStyle w:val="Titre3"/>
        <w:shd w:val="clear" w:color="auto" w:fill="FFFFFF"/>
        <w:spacing w:before="0" w:after="0"/>
        <w:rPr>
          <w:rFonts w:ascii="Arial" w:hAnsi="Arial" w:cs="Arial"/>
          <w:color w:val="auto"/>
          <w:sz w:val="20"/>
          <w:szCs w:val="20"/>
        </w:rPr>
      </w:pPr>
      <w:r w:rsidRPr="007F56BB">
        <w:rPr>
          <w:rStyle w:val="sp-accordion-chapter-btn-text"/>
          <w:rFonts w:ascii="Arial" w:hAnsi="Arial" w:cs="Arial"/>
          <w:b/>
          <w:bCs/>
          <w:color w:val="auto"/>
          <w:sz w:val="20"/>
          <w:szCs w:val="20"/>
        </w:rPr>
        <w:t>Quels sont les revenus locatifs concernés ?</w:t>
      </w:r>
    </w:p>
    <w:p w14:paraId="0B32F321" w14:textId="77777777" w:rsidR="00A81CE6" w:rsidRPr="00015CA6" w:rsidRDefault="00A81CE6" w:rsidP="007F56BB">
      <w:pPr>
        <w:pStyle w:val="NormalWeb"/>
        <w:shd w:val="clear" w:color="auto" w:fill="FFFFFF"/>
        <w:spacing w:before="0" w:beforeAutospacing="0" w:after="0" w:afterAutospacing="0"/>
        <w:rPr>
          <w:rFonts w:ascii="Arial" w:hAnsi="Arial" w:cs="Arial"/>
          <w:sz w:val="20"/>
          <w:szCs w:val="20"/>
        </w:rPr>
      </w:pPr>
      <w:r w:rsidRPr="00015CA6">
        <w:rPr>
          <w:rFonts w:ascii="Arial" w:hAnsi="Arial" w:cs="Arial"/>
          <w:sz w:val="20"/>
          <w:szCs w:val="20"/>
        </w:rPr>
        <w:t>Vous êtes concerné si vous mettez en location un </w:t>
      </w:r>
      <w:r w:rsidRPr="00015CA6">
        <w:rPr>
          <w:rStyle w:val="lev"/>
          <w:rFonts w:ascii="Arial" w:eastAsiaTheme="majorEastAsia" w:hAnsi="Arial" w:cs="Arial"/>
          <w:sz w:val="20"/>
          <w:szCs w:val="20"/>
        </w:rPr>
        <w:t>logement meublé</w:t>
      </w:r>
      <w:r w:rsidRPr="00015CA6">
        <w:rPr>
          <w:rFonts w:ascii="Arial" w:hAnsi="Arial" w:cs="Arial"/>
          <w:sz w:val="20"/>
          <w:szCs w:val="20"/>
        </w:rPr>
        <w:t>.</w:t>
      </w:r>
    </w:p>
    <w:p w14:paraId="3CA5E75F" w14:textId="77777777" w:rsidR="00A81CE6" w:rsidRPr="007F56BB" w:rsidRDefault="00A81CE6" w:rsidP="007F56BB">
      <w:pPr>
        <w:pStyle w:val="sp-example-title"/>
        <w:shd w:val="clear" w:color="auto" w:fill="F6F6F6"/>
        <w:spacing w:before="0" w:beforeAutospacing="0" w:after="0" w:afterAutospacing="0"/>
        <w:rPr>
          <w:rFonts w:ascii="Arial" w:hAnsi="Arial" w:cs="Arial"/>
          <w:b/>
          <w:bCs/>
          <w:sz w:val="20"/>
          <w:szCs w:val="20"/>
        </w:rPr>
      </w:pPr>
      <w:r w:rsidRPr="007F56BB">
        <w:rPr>
          <w:rFonts w:ascii="Arial" w:hAnsi="Arial" w:cs="Arial"/>
          <w:b/>
          <w:bCs/>
          <w:sz w:val="20"/>
          <w:szCs w:val="20"/>
        </w:rPr>
        <w:t>Exemple :</w:t>
      </w:r>
    </w:p>
    <w:p w14:paraId="43A9EBB2" w14:textId="77777777" w:rsidR="00A81CE6" w:rsidRPr="00015CA6" w:rsidRDefault="00A81CE6" w:rsidP="007F56BB">
      <w:pPr>
        <w:pStyle w:val="NormalWeb"/>
        <w:shd w:val="clear" w:color="auto" w:fill="F6F6F6"/>
        <w:spacing w:before="0" w:beforeAutospacing="0" w:after="0" w:afterAutospacing="0"/>
        <w:rPr>
          <w:rFonts w:ascii="Arial" w:hAnsi="Arial" w:cs="Arial"/>
          <w:sz w:val="20"/>
          <w:szCs w:val="20"/>
        </w:rPr>
      </w:pPr>
      <w:r w:rsidRPr="00015CA6">
        <w:rPr>
          <w:rFonts w:ascii="Arial" w:hAnsi="Arial" w:cs="Arial"/>
          <w:sz w:val="20"/>
          <w:szCs w:val="20"/>
        </w:rPr>
        <w:t>Vous louez votre appartement pendant un week-end.</w:t>
      </w:r>
    </w:p>
    <w:p w14:paraId="68C3F0BD" w14:textId="77777777" w:rsidR="00A81CE6" w:rsidRPr="00015CA6" w:rsidRDefault="00A81CE6" w:rsidP="007F56BB">
      <w:pPr>
        <w:pStyle w:val="NormalWeb"/>
        <w:shd w:val="clear" w:color="auto" w:fill="F6F6F6"/>
        <w:spacing w:before="0" w:beforeAutospacing="0" w:after="0" w:afterAutospacing="0"/>
        <w:rPr>
          <w:rFonts w:ascii="Arial" w:hAnsi="Arial" w:cs="Arial"/>
          <w:sz w:val="20"/>
          <w:szCs w:val="20"/>
        </w:rPr>
      </w:pPr>
      <w:r w:rsidRPr="00015CA6">
        <w:rPr>
          <w:rFonts w:ascii="Arial" w:hAnsi="Arial" w:cs="Arial"/>
          <w:sz w:val="20"/>
          <w:szCs w:val="20"/>
        </w:rPr>
        <w:t>Vous louez votre appartement au ski ou à la mer.</w:t>
      </w:r>
    </w:p>
    <w:p w14:paraId="3FF78423" w14:textId="77777777" w:rsidR="00A81CE6" w:rsidRPr="00015CA6" w:rsidRDefault="00A81CE6" w:rsidP="007F56BB">
      <w:pPr>
        <w:pStyle w:val="NormalWeb"/>
        <w:shd w:val="clear" w:color="auto" w:fill="FFFFFF"/>
        <w:spacing w:before="0" w:beforeAutospacing="0" w:after="0" w:afterAutospacing="0"/>
        <w:rPr>
          <w:rFonts w:ascii="Arial" w:hAnsi="Arial" w:cs="Arial"/>
          <w:sz w:val="20"/>
          <w:szCs w:val="20"/>
        </w:rPr>
      </w:pPr>
      <w:r w:rsidRPr="00015CA6">
        <w:rPr>
          <w:rFonts w:ascii="Arial" w:hAnsi="Arial" w:cs="Arial"/>
          <w:sz w:val="20"/>
          <w:szCs w:val="20"/>
        </w:rPr>
        <w:t>Vous êtes aussi concerné si vous mettez en location une </w:t>
      </w:r>
      <w:r w:rsidRPr="00015CA6">
        <w:rPr>
          <w:rStyle w:val="lev"/>
          <w:rFonts w:ascii="Arial" w:eastAsiaTheme="majorEastAsia" w:hAnsi="Arial" w:cs="Arial"/>
          <w:sz w:val="20"/>
          <w:szCs w:val="20"/>
        </w:rPr>
        <w:t>dépendance</w:t>
      </w:r>
      <w:r w:rsidRPr="00015CA6">
        <w:rPr>
          <w:rFonts w:ascii="Arial" w:hAnsi="Arial" w:cs="Arial"/>
          <w:sz w:val="20"/>
          <w:szCs w:val="20"/>
        </w:rPr>
        <w:t> de votre logement (parking, cave, piscine, etc.) et que vous assurez un service ou une prestation en complément de cette location.</w:t>
      </w:r>
    </w:p>
    <w:p w14:paraId="159507C3" w14:textId="77777777" w:rsidR="00A81CE6" w:rsidRPr="00015CA6" w:rsidRDefault="00A81CE6" w:rsidP="007F56BB">
      <w:pPr>
        <w:pStyle w:val="NormalWeb"/>
        <w:shd w:val="clear" w:color="auto" w:fill="FFFFFF"/>
        <w:spacing w:before="0" w:beforeAutospacing="0" w:after="0" w:afterAutospacing="0"/>
        <w:rPr>
          <w:rFonts w:ascii="Arial" w:hAnsi="Arial" w:cs="Arial"/>
          <w:sz w:val="20"/>
          <w:szCs w:val="20"/>
        </w:rPr>
      </w:pPr>
      <w:r w:rsidRPr="00015CA6">
        <w:rPr>
          <w:rFonts w:ascii="Arial" w:hAnsi="Arial" w:cs="Arial"/>
          <w:sz w:val="20"/>
          <w:szCs w:val="20"/>
        </w:rPr>
        <w:t>En l'absence de service ou de prestation complémentaire, il s'agit de </w:t>
      </w:r>
      <w:hyperlink r:id="rId30" w:history="1">
        <w:r w:rsidRPr="00015CA6">
          <w:rPr>
            <w:rStyle w:val="Lienhypertexte"/>
            <w:rFonts w:ascii="Arial" w:eastAsiaTheme="majorEastAsia" w:hAnsi="Arial" w:cs="Arial"/>
            <w:color w:val="auto"/>
            <w:sz w:val="20"/>
            <w:szCs w:val="20"/>
          </w:rPr>
          <w:t>revenus fonciers</w:t>
        </w:r>
      </w:hyperlink>
      <w:r w:rsidRPr="00015CA6">
        <w:rPr>
          <w:rFonts w:ascii="Arial" w:hAnsi="Arial" w:cs="Arial"/>
          <w:sz w:val="20"/>
          <w:szCs w:val="20"/>
        </w:rPr>
        <w:t>.</w:t>
      </w:r>
    </w:p>
    <w:p w14:paraId="11577D8A" w14:textId="77777777" w:rsidR="00A81CE6" w:rsidRPr="00015CA6" w:rsidRDefault="00A81CE6" w:rsidP="007F56BB">
      <w:pPr>
        <w:pStyle w:val="NormalWeb"/>
        <w:shd w:val="clear" w:color="auto" w:fill="FFFFFF"/>
        <w:spacing w:before="0" w:beforeAutospacing="0" w:after="0" w:afterAutospacing="0"/>
        <w:rPr>
          <w:rFonts w:ascii="Arial" w:hAnsi="Arial" w:cs="Arial"/>
          <w:sz w:val="20"/>
          <w:szCs w:val="20"/>
        </w:rPr>
      </w:pPr>
      <w:r w:rsidRPr="00015CA6">
        <w:rPr>
          <w:rFonts w:ascii="Arial" w:hAnsi="Arial" w:cs="Arial"/>
          <w:sz w:val="20"/>
          <w:szCs w:val="20"/>
        </w:rPr>
        <w:t>L'imposition dépend du </w:t>
      </w:r>
      <w:r w:rsidRPr="00015CA6">
        <w:rPr>
          <w:rStyle w:val="lev"/>
          <w:rFonts w:ascii="Arial" w:eastAsiaTheme="majorEastAsia" w:hAnsi="Arial" w:cs="Arial"/>
          <w:sz w:val="20"/>
          <w:szCs w:val="20"/>
        </w:rPr>
        <w:t>type de logement meublé</w:t>
      </w:r>
      <w:r w:rsidRPr="00015CA6">
        <w:rPr>
          <w:rFonts w:ascii="Arial" w:hAnsi="Arial" w:cs="Arial"/>
          <w:sz w:val="20"/>
          <w:szCs w:val="20"/>
        </w:rPr>
        <w:t> que vous mettez en location :</w:t>
      </w:r>
    </w:p>
    <w:p w14:paraId="0AFFEF02" w14:textId="4525E835" w:rsidR="00A81CE6" w:rsidRPr="00A81CE6" w:rsidRDefault="00A81CE6" w:rsidP="007F56BB">
      <w:pPr>
        <w:numPr>
          <w:ilvl w:val="0"/>
          <w:numId w:val="206"/>
        </w:numPr>
        <w:spacing w:after="0"/>
        <w:jc w:val="both"/>
        <w:rPr>
          <w:rFonts w:ascii="Arial" w:hAnsi="Arial" w:cs="Arial"/>
          <w:b/>
          <w:bCs/>
          <w:sz w:val="20"/>
          <w:szCs w:val="20"/>
        </w:rPr>
      </w:pPr>
      <w:r w:rsidRPr="00A81CE6">
        <w:rPr>
          <w:rFonts w:ascii="Arial" w:hAnsi="Arial" w:cs="Arial"/>
          <w:b/>
          <w:bCs/>
          <w:sz w:val="20"/>
          <w:szCs w:val="20"/>
        </w:rPr>
        <w:t>Cas général</w:t>
      </w:r>
    </w:p>
    <w:p w14:paraId="4589542C"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déclarer les revenus que vous avez tirés de la location de locaux meublés en tant que loueur en meublé non professionnel (LMNP). Ce sont des bénéfices industriels et commerciaux (BIC).</w:t>
      </w:r>
    </w:p>
    <w:p w14:paraId="406EFDB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Pour les services fiscaux, vous êtes considéré comme </w:t>
      </w:r>
      <w:r w:rsidRPr="00A81CE6">
        <w:rPr>
          <w:rFonts w:ascii="Arial" w:hAnsi="Arial" w:cs="Arial"/>
          <w:b/>
          <w:bCs/>
          <w:sz w:val="20"/>
          <w:szCs w:val="20"/>
        </w:rPr>
        <w:t>loueur non professionnel</w:t>
      </w:r>
      <w:r w:rsidRPr="00A81CE6">
        <w:rPr>
          <w:rFonts w:ascii="Arial" w:hAnsi="Arial" w:cs="Arial"/>
          <w:sz w:val="20"/>
          <w:szCs w:val="20"/>
        </w:rPr>
        <w:t> si au moins</w:t>
      </w:r>
      <w:r w:rsidRPr="00A81CE6">
        <w:rPr>
          <w:rFonts w:ascii="Arial" w:hAnsi="Arial" w:cs="Arial"/>
          <w:b/>
          <w:bCs/>
          <w:sz w:val="20"/>
          <w:szCs w:val="20"/>
        </w:rPr>
        <w:t> l'une</w:t>
      </w:r>
      <w:r w:rsidRPr="00A81CE6">
        <w:rPr>
          <w:rFonts w:ascii="Arial" w:hAnsi="Arial" w:cs="Arial"/>
          <w:sz w:val="20"/>
          <w:szCs w:val="20"/>
        </w:rPr>
        <w:t> des 2 conditions suivantes est remplie :</w:t>
      </w:r>
    </w:p>
    <w:p w14:paraId="7D0743BE" w14:textId="77777777" w:rsidR="00A81CE6" w:rsidRPr="00A81CE6" w:rsidRDefault="00A81CE6" w:rsidP="007F56BB">
      <w:pPr>
        <w:numPr>
          <w:ilvl w:val="0"/>
          <w:numId w:val="207"/>
        </w:numPr>
        <w:spacing w:after="0"/>
        <w:jc w:val="both"/>
        <w:rPr>
          <w:rFonts w:ascii="Arial" w:hAnsi="Arial" w:cs="Arial"/>
          <w:sz w:val="20"/>
          <w:szCs w:val="20"/>
        </w:rPr>
      </w:pPr>
      <w:r w:rsidRPr="00A81CE6">
        <w:rPr>
          <w:rFonts w:ascii="Arial" w:hAnsi="Arial" w:cs="Arial"/>
          <w:sz w:val="20"/>
          <w:szCs w:val="20"/>
        </w:rPr>
        <w:lastRenderedPageBreak/>
        <w:t>Les recettes annuelles tirées de cette activité par l'ensemble des membres de votre foyer fiscal sont inférieures à </w:t>
      </w:r>
      <w:r w:rsidRPr="00A81CE6">
        <w:rPr>
          <w:rFonts w:ascii="Arial" w:hAnsi="Arial" w:cs="Arial"/>
          <w:b/>
          <w:bCs/>
          <w:sz w:val="20"/>
          <w:szCs w:val="20"/>
        </w:rPr>
        <w:t>23 000 €</w:t>
      </w:r>
    </w:p>
    <w:p w14:paraId="1ABEC510" w14:textId="77777777" w:rsidR="00A81CE6" w:rsidRPr="00A81CE6" w:rsidRDefault="00A81CE6" w:rsidP="007F56BB">
      <w:pPr>
        <w:numPr>
          <w:ilvl w:val="0"/>
          <w:numId w:val="207"/>
        </w:numPr>
        <w:spacing w:after="0"/>
        <w:jc w:val="both"/>
        <w:rPr>
          <w:rFonts w:ascii="Arial" w:hAnsi="Arial" w:cs="Arial"/>
          <w:sz w:val="20"/>
          <w:szCs w:val="20"/>
        </w:rPr>
      </w:pPr>
      <w:r w:rsidRPr="00A81CE6">
        <w:rPr>
          <w:rFonts w:ascii="Arial" w:hAnsi="Arial" w:cs="Arial"/>
          <w:sz w:val="20"/>
          <w:szCs w:val="20"/>
        </w:rPr>
        <w:t>Les recettes (les loyers des meublés ) sont inférieures au montant total des autres revenus d'activité de votre foyer fiscal (salaires, autres BIC...).</w:t>
      </w:r>
    </w:p>
    <w:p w14:paraId="00724B51" w14:textId="77777777" w:rsidR="00A81CE6" w:rsidRPr="007F56BB" w:rsidRDefault="00A81CE6" w:rsidP="007F56BB">
      <w:pPr>
        <w:spacing w:after="0"/>
        <w:jc w:val="both"/>
        <w:rPr>
          <w:rFonts w:ascii="Arial" w:hAnsi="Arial" w:cs="Arial"/>
          <w:sz w:val="20"/>
          <w:szCs w:val="20"/>
        </w:rPr>
      </w:pPr>
    </w:p>
    <w:p w14:paraId="7DE1F462" w14:textId="7287E03F" w:rsidR="00A81CE6" w:rsidRPr="00A81CE6" w:rsidRDefault="00A81CE6" w:rsidP="007F56BB">
      <w:pPr>
        <w:numPr>
          <w:ilvl w:val="0"/>
          <w:numId w:val="208"/>
        </w:numPr>
        <w:spacing w:after="0"/>
        <w:jc w:val="both"/>
        <w:rPr>
          <w:rFonts w:ascii="Arial" w:hAnsi="Arial" w:cs="Arial"/>
          <w:b/>
          <w:bCs/>
          <w:sz w:val="20"/>
          <w:szCs w:val="20"/>
        </w:rPr>
      </w:pPr>
      <w:r w:rsidRPr="00A81CE6">
        <w:rPr>
          <w:rFonts w:ascii="Arial" w:hAnsi="Arial" w:cs="Arial"/>
          <w:b/>
          <w:bCs/>
          <w:sz w:val="20"/>
          <w:szCs w:val="20"/>
        </w:rPr>
        <w:t>Location occasionnelle d'une pièce de votre domicile</w:t>
      </w:r>
    </w:p>
    <w:p w14:paraId="60695EAB"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4561A4C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Les revenus provenant de la location en meublé </w:t>
      </w:r>
      <w:r w:rsidRPr="00A81CE6">
        <w:rPr>
          <w:rFonts w:ascii="Arial" w:hAnsi="Arial" w:cs="Arial"/>
          <w:b/>
          <w:bCs/>
          <w:sz w:val="20"/>
          <w:szCs w:val="20"/>
        </w:rPr>
        <w:t>occasionnelle</w:t>
      </w:r>
      <w:r w:rsidRPr="00A81CE6">
        <w:rPr>
          <w:rFonts w:ascii="Arial" w:hAnsi="Arial" w:cs="Arial"/>
          <w:sz w:val="20"/>
          <w:szCs w:val="20"/>
        </w:rPr>
        <w:t> sont imposables dans la catégorie des BIC.</w:t>
      </w:r>
    </w:p>
    <w:p w14:paraId="4DFA69C3"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Toutefois, vous êtes </w:t>
      </w:r>
      <w:r w:rsidRPr="00A81CE6">
        <w:rPr>
          <w:rFonts w:ascii="Arial" w:hAnsi="Arial" w:cs="Arial"/>
          <w:b/>
          <w:bCs/>
          <w:sz w:val="20"/>
          <w:szCs w:val="20"/>
        </w:rPr>
        <w:t>exonéré</w:t>
      </w:r>
      <w:r w:rsidRPr="00A81CE6">
        <w:rPr>
          <w:rFonts w:ascii="Arial" w:hAnsi="Arial" w:cs="Arial"/>
          <w:sz w:val="20"/>
          <w:szCs w:val="20"/>
        </w:rPr>
        <w:t> si vous remplissez les </w:t>
      </w:r>
      <w:r w:rsidRPr="00A81CE6">
        <w:rPr>
          <w:rFonts w:ascii="Arial" w:hAnsi="Arial" w:cs="Arial"/>
          <w:b/>
          <w:bCs/>
          <w:sz w:val="20"/>
          <w:szCs w:val="20"/>
        </w:rPr>
        <w:t>2 conditions suivantes</w:t>
      </w:r>
      <w:r w:rsidRPr="00A81CE6">
        <w:rPr>
          <w:rFonts w:ascii="Arial" w:hAnsi="Arial" w:cs="Arial"/>
          <w:sz w:val="20"/>
          <w:szCs w:val="20"/>
        </w:rPr>
        <w:t> :</w:t>
      </w:r>
    </w:p>
    <w:p w14:paraId="1AB83C07" w14:textId="77777777" w:rsidR="00A81CE6" w:rsidRPr="00A81CE6" w:rsidRDefault="00A81CE6" w:rsidP="007F56BB">
      <w:pPr>
        <w:numPr>
          <w:ilvl w:val="0"/>
          <w:numId w:val="209"/>
        </w:numPr>
        <w:spacing w:after="0"/>
        <w:jc w:val="both"/>
        <w:rPr>
          <w:rFonts w:ascii="Arial" w:hAnsi="Arial" w:cs="Arial"/>
          <w:sz w:val="20"/>
          <w:szCs w:val="20"/>
        </w:rPr>
      </w:pPr>
      <w:r w:rsidRPr="00A81CE6">
        <w:rPr>
          <w:rFonts w:ascii="Arial" w:hAnsi="Arial" w:cs="Arial"/>
          <w:sz w:val="20"/>
          <w:szCs w:val="20"/>
        </w:rPr>
        <w:t>Vous louez une ou plusieurs pièces de votre habitation principale à des personnes de passage</w:t>
      </w:r>
    </w:p>
    <w:p w14:paraId="28E39862" w14:textId="77777777" w:rsidR="00A81CE6" w:rsidRPr="00A81CE6" w:rsidRDefault="00A81CE6" w:rsidP="007F56BB">
      <w:pPr>
        <w:numPr>
          <w:ilvl w:val="0"/>
          <w:numId w:val="209"/>
        </w:numPr>
        <w:spacing w:after="0"/>
        <w:jc w:val="both"/>
        <w:rPr>
          <w:rFonts w:ascii="Arial" w:hAnsi="Arial" w:cs="Arial"/>
          <w:sz w:val="20"/>
          <w:szCs w:val="20"/>
        </w:rPr>
      </w:pPr>
      <w:r w:rsidRPr="00A81CE6">
        <w:rPr>
          <w:rFonts w:ascii="Arial" w:hAnsi="Arial" w:cs="Arial"/>
          <w:sz w:val="20"/>
          <w:szCs w:val="20"/>
        </w:rPr>
        <w:t>Les revenus perçus ne dépassent pas </w:t>
      </w:r>
      <w:r w:rsidRPr="00A81CE6">
        <w:rPr>
          <w:rFonts w:ascii="Arial" w:hAnsi="Arial" w:cs="Arial"/>
          <w:b/>
          <w:bCs/>
          <w:sz w:val="20"/>
          <w:szCs w:val="20"/>
        </w:rPr>
        <w:t>760 €</w:t>
      </w:r>
      <w:r w:rsidRPr="00A81CE6">
        <w:rPr>
          <w:rFonts w:ascii="Arial" w:hAnsi="Arial" w:cs="Arial"/>
          <w:sz w:val="20"/>
          <w:szCs w:val="20"/>
        </w:rPr>
        <w:t> TTC par an.</w:t>
      </w:r>
    </w:p>
    <w:p w14:paraId="5CE542E8" w14:textId="77777777" w:rsidR="00A81CE6" w:rsidRPr="00A81CE6" w:rsidRDefault="00A81CE6" w:rsidP="007F56BB">
      <w:pPr>
        <w:numPr>
          <w:ilvl w:val="0"/>
          <w:numId w:val="210"/>
        </w:numPr>
        <w:spacing w:after="0"/>
        <w:jc w:val="both"/>
        <w:rPr>
          <w:rFonts w:ascii="Arial" w:hAnsi="Arial" w:cs="Arial"/>
          <w:b/>
          <w:bCs/>
          <w:sz w:val="20"/>
          <w:szCs w:val="20"/>
        </w:rPr>
      </w:pPr>
      <w:r w:rsidRPr="00A81CE6">
        <w:rPr>
          <w:rFonts w:ascii="Arial" w:hAnsi="Arial" w:cs="Arial"/>
          <w:b/>
          <w:bCs/>
          <w:sz w:val="20"/>
          <w:szCs w:val="20"/>
        </w:rPr>
        <w:t>Location habituelle d'une pièce de votre domicile</w:t>
      </w:r>
    </w:p>
    <w:p w14:paraId="7F7AED2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Les revenus provenant de la location en meublé </w:t>
      </w:r>
      <w:r w:rsidRPr="00A81CE6">
        <w:rPr>
          <w:rFonts w:ascii="Arial" w:hAnsi="Arial" w:cs="Arial"/>
          <w:b/>
          <w:bCs/>
          <w:sz w:val="20"/>
          <w:szCs w:val="20"/>
        </w:rPr>
        <w:t>habituelle</w:t>
      </w:r>
      <w:r w:rsidRPr="00A81CE6">
        <w:rPr>
          <w:rFonts w:ascii="Arial" w:hAnsi="Arial" w:cs="Arial"/>
          <w:sz w:val="20"/>
          <w:szCs w:val="20"/>
        </w:rPr>
        <w:t> sont imposables dans la catégorie des BIC.</w:t>
      </w:r>
    </w:p>
    <w:p w14:paraId="29E9D5AE"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Toutefois, vous n'avez </w:t>
      </w:r>
      <w:r w:rsidRPr="00A81CE6">
        <w:rPr>
          <w:rFonts w:ascii="Arial" w:hAnsi="Arial" w:cs="Arial"/>
          <w:b/>
          <w:bCs/>
          <w:sz w:val="20"/>
          <w:szCs w:val="20"/>
        </w:rPr>
        <w:t>pas à déclarer</w:t>
      </w:r>
      <w:r w:rsidRPr="00A81CE6">
        <w:rPr>
          <w:rFonts w:ascii="Arial" w:hAnsi="Arial" w:cs="Arial"/>
          <w:sz w:val="20"/>
          <w:szCs w:val="20"/>
        </w:rPr>
        <w:t> les revenus provenant de la location (ou sous-location) d'une partie de votre habitation principale. Ce dispositif est ouvert</w:t>
      </w:r>
      <w:r w:rsidRPr="00A81CE6">
        <w:rPr>
          <w:rFonts w:ascii="Arial" w:hAnsi="Arial" w:cs="Arial"/>
          <w:b/>
          <w:bCs/>
          <w:sz w:val="20"/>
          <w:szCs w:val="20"/>
        </w:rPr>
        <w:t> jusqu'au 31 décembre 2026</w:t>
      </w:r>
      <w:r w:rsidRPr="00A81CE6">
        <w:rPr>
          <w:rFonts w:ascii="Arial" w:hAnsi="Arial" w:cs="Arial"/>
          <w:sz w:val="20"/>
          <w:szCs w:val="20"/>
        </w:rPr>
        <w:t>.</w:t>
      </w:r>
    </w:p>
    <w:p w14:paraId="0AB7314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La ou les pièces louées doivent constituer la </w:t>
      </w:r>
      <w:r w:rsidRPr="00A81CE6">
        <w:rPr>
          <w:rFonts w:ascii="Arial" w:hAnsi="Arial" w:cs="Arial"/>
          <w:b/>
          <w:bCs/>
          <w:sz w:val="20"/>
          <w:szCs w:val="20"/>
        </w:rPr>
        <w:t>résidence principale du locataire</w:t>
      </w:r>
      <w:r w:rsidRPr="00A81CE6">
        <w:rPr>
          <w:rFonts w:ascii="Arial" w:hAnsi="Arial" w:cs="Arial"/>
          <w:sz w:val="20"/>
          <w:szCs w:val="20"/>
        </w:rPr>
        <w:t>. Cela peut être sa résidence temporaire s'il s'agit d'un salarié saisonnier.</w:t>
      </w:r>
    </w:p>
    <w:p w14:paraId="30EA4C0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fixer le prix de la location dans des limites « raisonnables ».</w:t>
      </w:r>
    </w:p>
    <w:p w14:paraId="2774981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w:t>
      </w:r>
      <w:r w:rsidRPr="00A81CE6">
        <w:rPr>
          <w:rFonts w:ascii="Arial" w:hAnsi="Arial" w:cs="Arial"/>
          <w:b/>
          <w:bCs/>
          <w:sz w:val="20"/>
          <w:szCs w:val="20"/>
        </w:rPr>
        <w:t>loyer annuel</w:t>
      </w:r>
      <w:r w:rsidRPr="00A81CE6">
        <w:rPr>
          <w:rFonts w:ascii="Arial" w:hAnsi="Arial" w:cs="Arial"/>
          <w:sz w:val="20"/>
          <w:szCs w:val="20"/>
        </w:rPr>
        <w:t> ne doit pas dépasser (par mètre carré de surface habitable, hors charges) :</w:t>
      </w:r>
    </w:p>
    <w:p w14:paraId="3EFA9BFE" w14:textId="77777777" w:rsidR="00A81CE6" w:rsidRPr="00A81CE6" w:rsidRDefault="00A81CE6" w:rsidP="007F56BB">
      <w:pPr>
        <w:numPr>
          <w:ilvl w:val="0"/>
          <w:numId w:val="211"/>
        </w:numPr>
        <w:spacing w:after="0"/>
        <w:jc w:val="both"/>
        <w:rPr>
          <w:rFonts w:ascii="Arial" w:hAnsi="Arial" w:cs="Arial"/>
          <w:sz w:val="20"/>
          <w:szCs w:val="20"/>
        </w:rPr>
      </w:pPr>
      <w:r w:rsidRPr="00A81CE6">
        <w:rPr>
          <w:rFonts w:ascii="Arial" w:hAnsi="Arial" w:cs="Arial"/>
          <w:b/>
          <w:bCs/>
          <w:sz w:val="20"/>
          <w:szCs w:val="20"/>
        </w:rPr>
        <w:t>213 €</w:t>
      </w:r>
      <w:r w:rsidRPr="00A81CE6">
        <w:rPr>
          <w:rFonts w:ascii="Arial" w:hAnsi="Arial" w:cs="Arial"/>
          <w:sz w:val="20"/>
          <w:szCs w:val="20"/>
        </w:rPr>
        <w:t> en Île-de-France</w:t>
      </w:r>
    </w:p>
    <w:p w14:paraId="2F3F349E" w14:textId="77777777" w:rsidR="00A81CE6" w:rsidRPr="00A81CE6" w:rsidRDefault="00A81CE6" w:rsidP="007F56BB">
      <w:pPr>
        <w:numPr>
          <w:ilvl w:val="0"/>
          <w:numId w:val="211"/>
        </w:numPr>
        <w:spacing w:after="0"/>
        <w:jc w:val="both"/>
        <w:rPr>
          <w:rFonts w:ascii="Arial" w:hAnsi="Arial" w:cs="Arial"/>
          <w:sz w:val="20"/>
          <w:szCs w:val="20"/>
        </w:rPr>
      </w:pPr>
      <w:r w:rsidRPr="00A81CE6">
        <w:rPr>
          <w:rFonts w:ascii="Arial" w:hAnsi="Arial" w:cs="Arial"/>
          <w:b/>
          <w:bCs/>
          <w:sz w:val="20"/>
          <w:szCs w:val="20"/>
        </w:rPr>
        <w:t>157 €</w:t>
      </w:r>
      <w:r w:rsidRPr="00A81CE6">
        <w:rPr>
          <w:rFonts w:ascii="Arial" w:hAnsi="Arial" w:cs="Arial"/>
          <w:sz w:val="20"/>
          <w:szCs w:val="20"/>
        </w:rPr>
        <w:t> dans les autres régions.</w:t>
      </w:r>
    </w:p>
    <w:p w14:paraId="26D266F8" w14:textId="77777777" w:rsidR="00A81CE6" w:rsidRPr="00A81CE6" w:rsidRDefault="00A81CE6" w:rsidP="007F56BB">
      <w:pPr>
        <w:spacing w:after="0"/>
        <w:jc w:val="both"/>
        <w:rPr>
          <w:rFonts w:ascii="Arial" w:hAnsi="Arial" w:cs="Arial"/>
          <w:b/>
          <w:bCs/>
          <w:sz w:val="20"/>
          <w:szCs w:val="20"/>
        </w:rPr>
      </w:pPr>
      <w:r w:rsidRPr="00A81CE6">
        <w:rPr>
          <w:rFonts w:ascii="Arial" w:hAnsi="Arial" w:cs="Arial"/>
          <w:b/>
          <w:bCs/>
          <w:sz w:val="20"/>
          <w:szCs w:val="20"/>
        </w:rPr>
        <w:t>Exemple :</w:t>
      </w:r>
    </w:p>
    <w:p w14:paraId="70C4FC33"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Pour une chambre de 10 m</w:t>
      </w:r>
      <w:r w:rsidRPr="00A81CE6">
        <w:rPr>
          <w:rFonts w:ascii="Arial" w:hAnsi="Arial" w:cs="Arial"/>
          <w:sz w:val="20"/>
          <w:szCs w:val="20"/>
          <w:vertAlign w:val="superscript"/>
        </w:rPr>
        <w:t>2</w:t>
      </w:r>
      <w:r w:rsidRPr="00A81CE6">
        <w:rPr>
          <w:rFonts w:ascii="Arial" w:hAnsi="Arial" w:cs="Arial"/>
          <w:sz w:val="20"/>
          <w:szCs w:val="20"/>
        </w:rPr>
        <w:t> en région parisienne, le loyer que vous touchez est exonéré s'il est inférieur à </w:t>
      </w:r>
      <w:r w:rsidRPr="00A81CE6">
        <w:rPr>
          <w:rFonts w:ascii="Arial" w:hAnsi="Arial" w:cs="Arial"/>
          <w:b/>
          <w:bCs/>
          <w:sz w:val="20"/>
          <w:szCs w:val="20"/>
        </w:rPr>
        <w:t>2 130 €</w:t>
      </w:r>
      <w:r w:rsidRPr="00A81CE6">
        <w:rPr>
          <w:rFonts w:ascii="Arial" w:hAnsi="Arial" w:cs="Arial"/>
          <w:sz w:val="20"/>
          <w:szCs w:val="20"/>
        </w:rPr>
        <w:t> pour une année. Soit un maximum de </w:t>
      </w:r>
      <w:r w:rsidRPr="00A81CE6">
        <w:rPr>
          <w:rFonts w:ascii="Arial" w:hAnsi="Arial" w:cs="Arial"/>
          <w:b/>
          <w:bCs/>
          <w:sz w:val="20"/>
          <w:szCs w:val="20"/>
        </w:rPr>
        <w:t>177,50 €</w:t>
      </w:r>
      <w:r w:rsidRPr="00A81CE6">
        <w:rPr>
          <w:rFonts w:ascii="Arial" w:hAnsi="Arial" w:cs="Arial"/>
          <w:sz w:val="20"/>
          <w:szCs w:val="20"/>
        </w:rPr>
        <w:t> par mois.</w:t>
      </w:r>
    </w:p>
    <w:p w14:paraId="611D8937" w14:textId="77777777" w:rsidR="00A81CE6" w:rsidRPr="007F56BB" w:rsidRDefault="00A81CE6" w:rsidP="007F56BB">
      <w:pPr>
        <w:spacing w:after="0"/>
        <w:jc w:val="both"/>
        <w:rPr>
          <w:rFonts w:ascii="Arial" w:hAnsi="Arial" w:cs="Arial"/>
          <w:sz w:val="20"/>
          <w:szCs w:val="20"/>
        </w:rPr>
      </w:pPr>
    </w:p>
    <w:p w14:paraId="5A9F246A" w14:textId="77777777" w:rsidR="00A81CE6" w:rsidRPr="00A81CE6" w:rsidRDefault="00A81CE6" w:rsidP="007F56BB">
      <w:pPr>
        <w:spacing w:after="0"/>
        <w:jc w:val="both"/>
        <w:rPr>
          <w:rFonts w:ascii="Arial" w:hAnsi="Arial" w:cs="Arial"/>
          <w:b/>
          <w:bCs/>
          <w:sz w:val="20"/>
          <w:szCs w:val="20"/>
        </w:rPr>
      </w:pPr>
      <w:r w:rsidRPr="00A81CE6">
        <w:rPr>
          <w:rFonts w:ascii="Arial" w:hAnsi="Arial" w:cs="Arial"/>
          <w:sz w:val="20"/>
          <w:szCs w:val="20"/>
        </w:rPr>
        <w:t>Comment les revenus locatifs sont-ils imposés ?</w:t>
      </w:r>
    </w:p>
    <w:p w14:paraId="2644EE7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En fonction des revenus locatifs obtenus, vous pouvez choisir entre un régime </w:t>
      </w:r>
      <w:r w:rsidRPr="00A81CE6">
        <w:rPr>
          <w:rFonts w:ascii="Arial" w:hAnsi="Arial" w:cs="Arial"/>
          <w:i/>
          <w:iCs/>
          <w:sz w:val="20"/>
          <w:szCs w:val="20"/>
        </w:rPr>
        <w:t>micro-BIC</w:t>
      </w:r>
      <w:r w:rsidRPr="00A81CE6">
        <w:rPr>
          <w:rFonts w:ascii="Arial" w:hAnsi="Arial" w:cs="Arial"/>
          <w:sz w:val="20"/>
          <w:szCs w:val="20"/>
        </w:rPr>
        <w:t> et le régime d'imposition applicable de plein droit dit de </w:t>
      </w:r>
      <w:r w:rsidRPr="00A81CE6">
        <w:rPr>
          <w:rFonts w:ascii="Arial" w:hAnsi="Arial" w:cs="Arial"/>
          <w:i/>
          <w:iCs/>
          <w:sz w:val="20"/>
          <w:szCs w:val="20"/>
        </w:rPr>
        <w:t>bénéfice réel</w:t>
      </w:r>
      <w:r w:rsidRPr="00A81CE6">
        <w:rPr>
          <w:rFonts w:ascii="Arial" w:hAnsi="Arial" w:cs="Arial"/>
          <w:sz w:val="20"/>
          <w:szCs w:val="20"/>
        </w:rPr>
        <w:t>.</w:t>
      </w:r>
    </w:p>
    <w:p w14:paraId="3D7D440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micro-BIC vous donne droit à un abattement. Le régime réel vous permet de déduire vos frais et charges.</w:t>
      </w:r>
    </w:p>
    <w:p w14:paraId="09A71FCE"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mode d'imposition varie selon le type de logement meublé.</w:t>
      </w:r>
    </w:p>
    <w:p w14:paraId="00C91158" w14:textId="215EC8A0" w:rsidR="00A81CE6" w:rsidRPr="00A81CE6" w:rsidRDefault="00A81CE6" w:rsidP="007F56BB">
      <w:pPr>
        <w:numPr>
          <w:ilvl w:val="0"/>
          <w:numId w:val="212"/>
        </w:numPr>
        <w:spacing w:after="0"/>
        <w:jc w:val="both"/>
        <w:rPr>
          <w:rFonts w:ascii="Arial" w:hAnsi="Arial" w:cs="Arial"/>
          <w:b/>
          <w:bCs/>
          <w:sz w:val="20"/>
          <w:szCs w:val="20"/>
        </w:rPr>
      </w:pPr>
      <w:r w:rsidRPr="00A81CE6">
        <w:rPr>
          <w:rFonts w:ascii="Arial" w:hAnsi="Arial" w:cs="Arial"/>
          <w:b/>
          <w:bCs/>
          <w:sz w:val="20"/>
          <w:szCs w:val="20"/>
        </w:rPr>
        <w:t>Location meublée de longue durée</w:t>
      </w:r>
    </w:p>
    <w:p w14:paraId="0B8E40FA" w14:textId="77777777" w:rsidR="00A81CE6" w:rsidRPr="007F56BB" w:rsidRDefault="00A81CE6" w:rsidP="007F56BB">
      <w:pPr>
        <w:spacing w:after="0"/>
        <w:jc w:val="both"/>
        <w:rPr>
          <w:rFonts w:ascii="Arial" w:hAnsi="Arial" w:cs="Arial"/>
          <w:sz w:val="20"/>
          <w:szCs w:val="20"/>
        </w:rPr>
      </w:pPr>
      <w:r w:rsidRPr="00A81CE6">
        <w:rPr>
          <w:rFonts w:ascii="Arial" w:hAnsi="Arial" w:cs="Arial"/>
          <w:sz w:val="20"/>
          <w:szCs w:val="20"/>
        </w:rPr>
        <w:t>Le mode d'imposition dépend du montant de vos recettes.</w:t>
      </w:r>
    </w:p>
    <w:p w14:paraId="225BE168" w14:textId="30B0F857" w:rsidR="00A81CE6" w:rsidRPr="00A81CE6" w:rsidRDefault="00A81CE6" w:rsidP="007F56BB">
      <w:pPr>
        <w:spacing w:after="0"/>
        <w:jc w:val="both"/>
        <w:rPr>
          <w:rFonts w:ascii="Arial" w:hAnsi="Arial" w:cs="Arial"/>
          <w:b/>
          <w:bCs/>
          <w:sz w:val="20"/>
          <w:szCs w:val="20"/>
        </w:rPr>
      </w:pPr>
      <w:r w:rsidRPr="00A81CE6">
        <w:rPr>
          <w:rFonts w:ascii="Arial" w:hAnsi="Arial" w:cs="Arial"/>
          <w:b/>
          <w:bCs/>
          <w:sz w:val="20"/>
          <w:szCs w:val="20"/>
        </w:rPr>
        <w:t>Revenus locatifs ne dépassant pas 77 700 €</w:t>
      </w:r>
    </w:p>
    <w:p w14:paraId="5905FA86" w14:textId="77777777" w:rsidR="00A81CE6" w:rsidRPr="007F56BB" w:rsidRDefault="00A81CE6" w:rsidP="007F56BB">
      <w:pPr>
        <w:spacing w:after="0"/>
        <w:jc w:val="both"/>
        <w:rPr>
          <w:rFonts w:ascii="Arial" w:hAnsi="Arial" w:cs="Arial"/>
          <w:sz w:val="20"/>
          <w:szCs w:val="20"/>
        </w:rPr>
      </w:pPr>
      <w:r w:rsidRPr="00A81CE6">
        <w:rPr>
          <w:rFonts w:ascii="Arial" w:hAnsi="Arial" w:cs="Arial"/>
          <w:sz w:val="20"/>
          <w:szCs w:val="20"/>
        </w:rPr>
        <w:t>Le régime micro-BIC s'applique si vous ne choisissez pas le régime réel.</w:t>
      </w:r>
    </w:p>
    <w:p w14:paraId="4F333086" w14:textId="0824758B" w:rsidR="00A81CE6" w:rsidRPr="00A81CE6" w:rsidRDefault="00A81CE6" w:rsidP="007F56BB">
      <w:pPr>
        <w:numPr>
          <w:ilvl w:val="0"/>
          <w:numId w:val="214"/>
        </w:numPr>
        <w:spacing w:after="0"/>
        <w:jc w:val="both"/>
        <w:rPr>
          <w:rFonts w:ascii="Arial" w:hAnsi="Arial" w:cs="Arial"/>
          <w:b/>
          <w:bCs/>
          <w:sz w:val="20"/>
          <w:szCs w:val="20"/>
        </w:rPr>
      </w:pPr>
      <w:r w:rsidRPr="00A81CE6">
        <w:rPr>
          <w:rFonts w:ascii="Arial" w:hAnsi="Arial" w:cs="Arial"/>
          <w:b/>
          <w:bCs/>
          <w:sz w:val="20"/>
          <w:szCs w:val="20"/>
        </w:rPr>
        <w:t>Régime micro-BIC</w:t>
      </w:r>
    </w:p>
    <w:p w14:paraId="21C154D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vos recettes annuelles </w:t>
      </w:r>
      <w:r w:rsidRPr="00A81CE6">
        <w:rPr>
          <w:rFonts w:ascii="Arial" w:hAnsi="Arial" w:cs="Arial"/>
          <w:b/>
          <w:bCs/>
          <w:sz w:val="20"/>
          <w:szCs w:val="20"/>
        </w:rPr>
        <w:t>ne dépassent pas</w:t>
      </w:r>
      <w:r w:rsidRPr="00A81CE6">
        <w:rPr>
          <w:rFonts w:ascii="Arial" w:hAnsi="Arial" w:cs="Arial"/>
          <w:sz w:val="20"/>
          <w:szCs w:val="20"/>
        </w:rPr>
        <w:t> </w:t>
      </w:r>
      <w:r w:rsidRPr="00A81CE6">
        <w:rPr>
          <w:rFonts w:ascii="Arial" w:hAnsi="Arial" w:cs="Arial"/>
          <w:b/>
          <w:bCs/>
          <w:sz w:val="20"/>
          <w:szCs w:val="20"/>
        </w:rPr>
        <w:t>77 700 €</w:t>
      </w:r>
      <w:r w:rsidRPr="00A81CE6">
        <w:rPr>
          <w:rFonts w:ascii="Arial" w:hAnsi="Arial" w:cs="Arial"/>
          <w:sz w:val="20"/>
          <w:szCs w:val="20"/>
        </w:rPr>
        <w:t>, le régime </w:t>
      </w:r>
      <w:r w:rsidRPr="00A81CE6">
        <w:rPr>
          <w:rFonts w:ascii="Arial" w:hAnsi="Arial" w:cs="Arial"/>
          <w:i/>
          <w:iCs/>
          <w:sz w:val="20"/>
          <w:szCs w:val="20"/>
        </w:rPr>
        <w:t>micro-BIC</w:t>
      </w:r>
      <w:r w:rsidRPr="00A81CE6">
        <w:rPr>
          <w:rFonts w:ascii="Arial" w:hAnsi="Arial" w:cs="Arial"/>
          <w:sz w:val="20"/>
          <w:szCs w:val="20"/>
        </w:rPr>
        <w:t> (micro-entreprise) s'applique.</w:t>
      </w:r>
    </w:p>
    <w:p w14:paraId="10E162F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bénéfice imposable est égal aux recettes diminuées d'un abattement forfaitaire pour frais de </w:t>
      </w:r>
      <w:r w:rsidRPr="00A81CE6">
        <w:rPr>
          <w:rFonts w:ascii="Arial" w:hAnsi="Arial" w:cs="Arial"/>
          <w:b/>
          <w:bCs/>
          <w:sz w:val="20"/>
          <w:szCs w:val="20"/>
        </w:rPr>
        <w:t>50 %</w:t>
      </w:r>
      <w:r w:rsidRPr="00A81CE6">
        <w:rPr>
          <w:rFonts w:ascii="Arial" w:hAnsi="Arial" w:cs="Arial"/>
          <w:sz w:val="20"/>
          <w:szCs w:val="20"/>
        </w:rPr>
        <w:t>.</w:t>
      </w:r>
    </w:p>
    <w:p w14:paraId="319DD4C0"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Les charges</w:t>
      </w:r>
      <w:r w:rsidRPr="00A81CE6">
        <w:rPr>
          <w:rFonts w:ascii="Arial" w:hAnsi="Arial" w:cs="Arial"/>
          <w:b/>
          <w:bCs/>
          <w:sz w:val="20"/>
          <w:szCs w:val="20"/>
        </w:rPr>
        <w:t> ne peuvent pas</w:t>
      </w:r>
      <w:r w:rsidRPr="00A81CE6">
        <w:rPr>
          <w:rFonts w:ascii="Arial" w:hAnsi="Arial" w:cs="Arial"/>
          <w:sz w:val="20"/>
          <w:szCs w:val="20"/>
        </w:rPr>
        <w:t> être déduites.</w:t>
      </w:r>
    </w:p>
    <w:p w14:paraId="0EF7A6B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vos recettes sont inférieures à </w:t>
      </w:r>
      <w:r w:rsidRPr="00A81CE6">
        <w:rPr>
          <w:rFonts w:ascii="Arial" w:hAnsi="Arial" w:cs="Arial"/>
          <w:b/>
          <w:bCs/>
          <w:sz w:val="20"/>
          <w:szCs w:val="20"/>
        </w:rPr>
        <w:t>305 €</w:t>
      </w:r>
      <w:r w:rsidRPr="00A81CE6">
        <w:rPr>
          <w:rFonts w:ascii="Arial" w:hAnsi="Arial" w:cs="Arial"/>
          <w:sz w:val="20"/>
          <w:szCs w:val="20"/>
        </w:rPr>
        <w:t>, vous ne paierez aucun impôt.</w:t>
      </w:r>
    </w:p>
    <w:p w14:paraId="6B489761" w14:textId="77777777" w:rsidR="00A81CE6" w:rsidRPr="00A81CE6" w:rsidRDefault="00A81CE6" w:rsidP="007F56BB">
      <w:pPr>
        <w:numPr>
          <w:ilvl w:val="0"/>
          <w:numId w:val="215"/>
        </w:numPr>
        <w:spacing w:after="0"/>
        <w:jc w:val="both"/>
        <w:rPr>
          <w:rFonts w:ascii="Arial" w:hAnsi="Arial" w:cs="Arial"/>
          <w:b/>
          <w:bCs/>
          <w:sz w:val="20"/>
          <w:szCs w:val="20"/>
        </w:rPr>
      </w:pPr>
      <w:r w:rsidRPr="00A81CE6">
        <w:rPr>
          <w:rFonts w:ascii="Arial" w:hAnsi="Arial" w:cs="Arial"/>
          <w:b/>
          <w:bCs/>
          <w:sz w:val="20"/>
          <w:szCs w:val="20"/>
        </w:rPr>
        <w:t>Régime dit de bénéfice réel</w:t>
      </w:r>
    </w:p>
    <w:p w14:paraId="5AE4467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0270488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vos recettes annuelles </w:t>
      </w:r>
      <w:r w:rsidRPr="00A81CE6">
        <w:rPr>
          <w:rFonts w:ascii="Arial" w:hAnsi="Arial" w:cs="Arial"/>
          <w:b/>
          <w:bCs/>
          <w:sz w:val="20"/>
          <w:szCs w:val="20"/>
        </w:rPr>
        <w:t>ne dépassent pas</w:t>
      </w:r>
      <w:r w:rsidRPr="00A81CE6">
        <w:rPr>
          <w:rFonts w:ascii="Arial" w:hAnsi="Arial" w:cs="Arial"/>
          <w:sz w:val="20"/>
          <w:szCs w:val="20"/>
        </w:rPr>
        <w:t> </w:t>
      </w:r>
      <w:r w:rsidRPr="00A81CE6">
        <w:rPr>
          <w:rFonts w:ascii="Arial" w:hAnsi="Arial" w:cs="Arial"/>
          <w:b/>
          <w:bCs/>
          <w:sz w:val="20"/>
          <w:szCs w:val="20"/>
        </w:rPr>
        <w:t>77 700 €</w:t>
      </w:r>
      <w:r w:rsidRPr="00A81CE6">
        <w:rPr>
          <w:rFonts w:ascii="Arial" w:hAnsi="Arial" w:cs="Arial"/>
          <w:sz w:val="20"/>
          <w:szCs w:val="20"/>
        </w:rPr>
        <w:t>, vous pouvez choisir volontairement le régime dit de </w:t>
      </w:r>
      <w:r w:rsidRPr="00A81CE6">
        <w:rPr>
          <w:rFonts w:ascii="Arial" w:hAnsi="Arial" w:cs="Arial"/>
          <w:i/>
          <w:iCs/>
          <w:sz w:val="20"/>
          <w:szCs w:val="20"/>
        </w:rPr>
        <w:t>bénéfice réel</w:t>
      </w:r>
      <w:r w:rsidRPr="00A81CE6">
        <w:rPr>
          <w:rFonts w:ascii="Arial" w:hAnsi="Arial" w:cs="Arial"/>
          <w:sz w:val="20"/>
          <w:szCs w:val="20"/>
        </w:rPr>
        <w:t>.</w:t>
      </w:r>
    </w:p>
    <w:p w14:paraId="289B423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L'option doit être exercée avant </w:t>
      </w:r>
      <w:hyperlink r:id="rId31" w:history="1">
        <w:r w:rsidRPr="00A81CE6">
          <w:rPr>
            <w:rStyle w:val="Lienhypertexte"/>
            <w:rFonts w:ascii="Arial" w:hAnsi="Arial" w:cs="Arial"/>
            <w:color w:val="auto"/>
            <w:sz w:val="20"/>
            <w:szCs w:val="20"/>
          </w:rPr>
          <w:t>la date limite de dépôt de la déclaration</w:t>
        </w:r>
      </w:hyperlink>
      <w:r w:rsidRPr="00A81CE6">
        <w:rPr>
          <w:rFonts w:ascii="Arial" w:hAnsi="Arial" w:cs="Arial"/>
          <w:sz w:val="20"/>
          <w:szCs w:val="20"/>
        </w:rPr>
        <w:t> 2025 des revenus 2024 (au printemps 2025).</w:t>
      </w:r>
    </w:p>
    <w:p w14:paraId="67479297"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Elle est par la suite reconduite tacitement chaque année, sauf si vous y renoncez.</w:t>
      </w:r>
    </w:p>
    <w:p w14:paraId="3FCFA98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déterminer votre revenu net imposable en </w:t>
      </w:r>
      <w:r w:rsidRPr="00A81CE6">
        <w:rPr>
          <w:rFonts w:ascii="Arial" w:hAnsi="Arial" w:cs="Arial"/>
          <w:b/>
          <w:bCs/>
          <w:sz w:val="20"/>
          <w:szCs w:val="20"/>
        </w:rPr>
        <w:t>déduisant les frais et charges de vos revenus.</w:t>
      </w:r>
    </w:p>
    <w:p w14:paraId="1CA8B2B6"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En pratique, vous pouvez déduire des loyers de vos locations meublées certaines charges que vous avez effectivement supportées dans l’intérêt de votre activité.</w:t>
      </w:r>
    </w:p>
    <w:p w14:paraId="0EDCA8D7"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pourvoir en justifier.</w:t>
      </w:r>
    </w:p>
    <w:p w14:paraId="424606D7"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Par exemple, vous pouvez déduire l'amortissement du prix d'achat des biens (logement et meubles).</w:t>
      </w:r>
    </w:p>
    <w:p w14:paraId="13812B9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lastRenderedPageBreak/>
        <w:t>Si </w:t>
      </w:r>
      <w:r w:rsidRPr="00A81CE6">
        <w:rPr>
          <w:rFonts w:ascii="Arial" w:hAnsi="Arial" w:cs="Arial"/>
          <w:b/>
          <w:bCs/>
          <w:sz w:val="20"/>
          <w:szCs w:val="20"/>
        </w:rPr>
        <w:t>vous constatez un déficit</w:t>
      </w:r>
      <w:r w:rsidRPr="00A81CE6">
        <w:rPr>
          <w:rFonts w:ascii="Arial" w:hAnsi="Arial" w:cs="Arial"/>
          <w:sz w:val="20"/>
          <w:szCs w:val="20"/>
        </w:rPr>
        <w:t> (plus de charges que de loyers), vous pouvez </w:t>
      </w:r>
      <w:r w:rsidRPr="00A81CE6">
        <w:rPr>
          <w:rFonts w:ascii="Arial" w:hAnsi="Arial" w:cs="Arial"/>
          <w:b/>
          <w:bCs/>
          <w:sz w:val="20"/>
          <w:szCs w:val="20"/>
        </w:rPr>
        <w:t>le déduire de vos revenus de location meublée</w:t>
      </w:r>
      <w:r w:rsidRPr="00A81CE6">
        <w:rPr>
          <w:rFonts w:ascii="Arial" w:hAnsi="Arial" w:cs="Arial"/>
          <w:sz w:val="20"/>
          <w:szCs w:val="20"/>
        </w:rPr>
        <w:t> non professionnelle de la même année et des 10 années suivantes.</w:t>
      </w:r>
    </w:p>
    <w:p w14:paraId="5D711BC3"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pouvez déduire le déficit de votre revenu global uniquement si vous êtes </w:t>
      </w:r>
      <w:hyperlink r:id="rId32" w:tgtFrame="_blank" w:tooltip="Régime fiscal du loueur en meublé professionnel (LMP)" w:history="1">
        <w:r w:rsidRPr="00A81CE6">
          <w:rPr>
            <w:rStyle w:val="Lienhypertexte"/>
            <w:rFonts w:ascii="Arial" w:hAnsi="Arial" w:cs="Arial"/>
            <w:color w:val="auto"/>
            <w:sz w:val="20"/>
            <w:szCs w:val="20"/>
          </w:rPr>
          <w:t>loueur en meublé professionnel</w:t>
        </w:r>
      </w:hyperlink>
      <w:r w:rsidRPr="00A81CE6">
        <w:rPr>
          <w:rFonts w:ascii="Arial" w:hAnsi="Arial" w:cs="Arial"/>
          <w:sz w:val="20"/>
          <w:szCs w:val="20"/>
        </w:rPr>
        <w:t>.</w:t>
      </w:r>
    </w:p>
    <w:p w14:paraId="1B0EE3F2" w14:textId="77777777" w:rsidR="00A81CE6" w:rsidRPr="00A81CE6" w:rsidRDefault="00A81CE6" w:rsidP="007F56BB">
      <w:pPr>
        <w:numPr>
          <w:ilvl w:val="0"/>
          <w:numId w:val="216"/>
        </w:numPr>
        <w:spacing w:after="0"/>
        <w:jc w:val="both"/>
        <w:rPr>
          <w:rFonts w:ascii="Arial" w:hAnsi="Arial" w:cs="Arial"/>
          <w:b/>
          <w:bCs/>
          <w:sz w:val="20"/>
          <w:szCs w:val="20"/>
        </w:rPr>
      </w:pPr>
      <w:r w:rsidRPr="00A81CE6">
        <w:rPr>
          <w:rFonts w:ascii="Arial" w:hAnsi="Arial" w:cs="Arial"/>
          <w:b/>
          <w:bCs/>
          <w:sz w:val="20"/>
          <w:szCs w:val="20"/>
        </w:rPr>
        <w:t>Revenus locatifs supérieurs à 77 700 €</w:t>
      </w:r>
    </w:p>
    <w:p w14:paraId="254B716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5A49BED3"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vos recettes annuelles sont supérieures à </w:t>
      </w:r>
      <w:r w:rsidRPr="00A81CE6">
        <w:rPr>
          <w:rFonts w:ascii="Arial" w:hAnsi="Arial" w:cs="Arial"/>
          <w:b/>
          <w:bCs/>
          <w:sz w:val="20"/>
          <w:szCs w:val="20"/>
        </w:rPr>
        <w:t>77 700 €</w:t>
      </w:r>
      <w:r w:rsidRPr="00A81CE6">
        <w:rPr>
          <w:rFonts w:ascii="Arial" w:hAnsi="Arial" w:cs="Arial"/>
          <w:sz w:val="20"/>
          <w:szCs w:val="20"/>
        </w:rPr>
        <w:t> en 2025, le régime dit de </w:t>
      </w:r>
      <w:r w:rsidRPr="00A81CE6">
        <w:rPr>
          <w:rFonts w:ascii="Arial" w:hAnsi="Arial" w:cs="Arial"/>
          <w:i/>
          <w:iCs/>
          <w:sz w:val="20"/>
          <w:szCs w:val="20"/>
        </w:rPr>
        <w:t>bénéfice réel</w:t>
      </w:r>
      <w:r w:rsidRPr="00A81CE6">
        <w:rPr>
          <w:rFonts w:ascii="Arial" w:hAnsi="Arial" w:cs="Arial"/>
          <w:sz w:val="20"/>
          <w:szCs w:val="20"/>
        </w:rPr>
        <w:t> (qui peut être le régime réel simplifié ou le régime réel normal) s'applique.</w:t>
      </w:r>
    </w:p>
    <w:p w14:paraId="5A2A990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déterminer votre revenu net imposable en déduisant les frais et charges de vos revenus.</w:t>
      </w:r>
    </w:p>
    <w:p w14:paraId="2F3D0BA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En pratique, vous pouvez déduire des loyers de vos locations meublées certaines charges que vous avez effectivement supportées dans l’intérêt de votre activité.</w:t>
      </w:r>
    </w:p>
    <w:p w14:paraId="53F55119"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pourvoir en justifier.</w:t>
      </w:r>
    </w:p>
    <w:p w14:paraId="05350BD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Par exemple, vous pouvez déduire l'amortissement du prix d'achat des biens (logement et meubles).</w:t>
      </w:r>
    </w:p>
    <w:p w14:paraId="5F141630"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w:t>
      </w:r>
      <w:r w:rsidRPr="00A81CE6">
        <w:rPr>
          <w:rFonts w:ascii="Arial" w:hAnsi="Arial" w:cs="Arial"/>
          <w:b/>
          <w:bCs/>
          <w:sz w:val="20"/>
          <w:szCs w:val="20"/>
        </w:rPr>
        <w:t>vous constatez un déficit</w:t>
      </w:r>
      <w:r w:rsidRPr="00A81CE6">
        <w:rPr>
          <w:rFonts w:ascii="Arial" w:hAnsi="Arial" w:cs="Arial"/>
          <w:sz w:val="20"/>
          <w:szCs w:val="20"/>
        </w:rPr>
        <w:t> (plus de charges que de loyers), vous pouvez </w:t>
      </w:r>
      <w:r w:rsidRPr="00A81CE6">
        <w:rPr>
          <w:rFonts w:ascii="Arial" w:hAnsi="Arial" w:cs="Arial"/>
          <w:b/>
          <w:bCs/>
          <w:sz w:val="20"/>
          <w:szCs w:val="20"/>
        </w:rPr>
        <w:t>le déduire de vos revenus de location meublée</w:t>
      </w:r>
      <w:r w:rsidRPr="00A81CE6">
        <w:rPr>
          <w:rFonts w:ascii="Arial" w:hAnsi="Arial" w:cs="Arial"/>
          <w:sz w:val="20"/>
          <w:szCs w:val="20"/>
        </w:rPr>
        <w:t> non professionnelle de la même année et des 10 années suivantes.</w:t>
      </w:r>
    </w:p>
    <w:p w14:paraId="20A41C89"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pouvez déduire le déficit de votre revenu global uniquement si vous êtes </w:t>
      </w:r>
      <w:hyperlink r:id="rId33" w:tgtFrame="_blank" w:tooltip="Régime fiscal du loueur en meublé professionnel (LMP)" w:history="1">
        <w:r w:rsidRPr="00A81CE6">
          <w:rPr>
            <w:rStyle w:val="Lienhypertexte"/>
            <w:rFonts w:ascii="Arial" w:hAnsi="Arial" w:cs="Arial"/>
            <w:color w:val="auto"/>
            <w:sz w:val="20"/>
            <w:szCs w:val="20"/>
          </w:rPr>
          <w:t>loueur en meublé professionnel</w:t>
        </w:r>
      </w:hyperlink>
      <w:r w:rsidRPr="00A81CE6">
        <w:rPr>
          <w:rFonts w:ascii="Arial" w:hAnsi="Arial" w:cs="Arial"/>
          <w:sz w:val="20"/>
          <w:szCs w:val="20"/>
        </w:rPr>
        <w:t>.</w:t>
      </w:r>
    </w:p>
    <w:p w14:paraId="52E7793A" w14:textId="77777777" w:rsidR="00A81CE6" w:rsidRPr="00A81CE6" w:rsidRDefault="00A81CE6" w:rsidP="007F56BB">
      <w:pPr>
        <w:spacing w:after="0"/>
        <w:jc w:val="both"/>
        <w:rPr>
          <w:rFonts w:ascii="Arial" w:hAnsi="Arial" w:cs="Arial"/>
          <w:b/>
          <w:bCs/>
          <w:sz w:val="20"/>
          <w:szCs w:val="20"/>
        </w:rPr>
      </w:pPr>
      <w:r w:rsidRPr="00A81CE6">
        <w:rPr>
          <w:rFonts w:ascii="Arial" w:hAnsi="Arial" w:cs="Arial"/>
          <w:b/>
          <w:bCs/>
          <w:sz w:val="20"/>
          <w:szCs w:val="20"/>
        </w:rPr>
        <w:t>À savoir  </w:t>
      </w:r>
    </w:p>
    <w:p w14:paraId="15228E86"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c'est la 1</w:t>
      </w:r>
      <w:r w:rsidRPr="00A81CE6">
        <w:rPr>
          <w:rFonts w:ascii="Arial" w:hAnsi="Arial" w:cs="Arial"/>
          <w:sz w:val="20"/>
          <w:szCs w:val="20"/>
          <w:vertAlign w:val="superscript"/>
        </w:rPr>
        <w:t>re</w:t>
      </w:r>
      <w:r w:rsidRPr="00A81CE6">
        <w:rPr>
          <w:rFonts w:ascii="Arial" w:hAnsi="Arial" w:cs="Arial"/>
          <w:sz w:val="20"/>
          <w:szCs w:val="20"/>
        </w:rPr>
        <w:t> ou la 2</w:t>
      </w:r>
      <w:r w:rsidRPr="00A81CE6">
        <w:rPr>
          <w:rFonts w:ascii="Arial" w:hAnsi="Arial" w:cs="Arial"/>
          <w:sz w:val="20"/>
          <w:szCs w:val="20"/>
          <w:vertAlign w:val="superscript"/>
        </w:rPr>
        <w:t>e</w:t>
      </w:r>
      <w:r w:rsidRPr="00A81CE6">
        <w:rPr>
          <w:rFonts w:ascii="Arial" w:hAnsi="Arial" w:cs="Arial"/>
          <w:sz w:val="20"/>
          <w:szCs w:val="20"/>
        </w:rPr>
        <w:t> année que vos recettes annuelles dépassent </w:t>
      </w:r>
      <w:r w:rsidRPr="00A81CE6">
        <w:rPr>
          <w:rFonts w:ascii="Arial" w:hAnsi="Arial" w:cs="Arial"/>
          <w:b/>
          <w:bCs/>
          <w:sz w:val="20"/>
          <w:szCs w:val="20"/>
        </w:rPr>
        <w:t>77 700 €</w:t>
      </w:r>
      <w:r w:rsidRPr="00A81CE6">
        <w:rPr>
          <w:rFonts w:ascii="Arial" w:hAnsi="Arial" w:cs="Arial"/>
          <w:sz w:val="20"/>
          <w:szCs w:val="20"/>
        </w:rPr>
        <w:t>, vous pouvez bénéficier du régime </w:t>
      </w:r>
      <w:r w:rsidRPr="00A81CE6">
        <w:rPr>
          <w:rFonts w:ascii="Arial" w:hAnsi="Arial" w:cs="Arial"/>
          <w:i/>
          <w:iCs/>
          <w:sz w:val="20"/>
          <w:szCs w:val="20"/>
        </w:rPr>
        <w:t>micro-BIC</w:t>
      </w:r>
      <w:r w:rsidRPr="00A81CE6">
        <w:rPr>
          <w:rFonts w:ascii="Arial" w:hAnsi="Arial" w:cs="Arial"/>
          <w:sz w:val="20"/>
          <w:szCs w:val="20"/>
        </w:rPr>
        <w:t> une année supplémentaire. Le bénéfice imposable est égal aux recettes diminuées d'un </w:t>
      </w:r>
      <w:r w:rsidRPr="00A81CE6">
        <w:rPr>
          <w:rFonts w:ascii="Arial" w:hAnsi="Arial" w:cs="Arial"/>
          <w:b/>
          <w:bCs/>
          <w:sz w:val="20"/>
          <w:szCs w:val="20"/>
        </w:rPr>
        <w:t>abattement forfaitaire</w:t>
      </w:r>
      <w:r w:rsidRPr="00A81CE6">
        <w:rPr>
          <w:rFonts w:ascii="Arial" w:hAnsi="Arial" w:cs="Arial"/>
          <w:sz w:val="20"/>
          <w:szCs w:val="20"/>
        </w:rPr>
        <w:t> pour frais de </w:t>
      </w:r>
      <w:r w:rsidRPr="00A81CE6">
        <w:rPr>
          <w:rFonts w:ascii="Arial" w:hAnsi="Arial" w:cs="Arial"/>
          <w:b/>
          <w:bCs/>
          <w:sz w:val="20"/>
          <w:szCs w:val="20"/>
        </w:rPr>
        <w:t>50 %</w:t>
      </w:r>
      <w:r w:rsidRPr="00A81CE6">
        <w:rPr>
          <w:rFonts w:ascii="Arial" w:hAnsi="Arial" w:cs="Arial"/>
          <w:sz w:val="20"/>
          <w:szCs w:val="20"/>
        </w:rPr>
        <w:t>. Les charges ne peuvent pas être déduites.</w:t>
      </w:r>
    </w:p>
    <w:p w14:paraId="6F4A3951" w14:textId="77777777" w:rsidR="00A81CE6" w:rsidRPr="00A81CE6" w:rsidRDefault="00A81CE6" w:rsidP="007F56BB">
      <w:pPr>
        <w:numPr>
          <w:ilvl w:val="0"/>
          <w:numId w:val="217"/>
        </w:numPr>
        <w:spacing w:after="0"/>
        <w:jc w:val="both"/>
        <w:rPr>
          <w:rFonts w:ascii="Arial" w:hAnsi="Arial" w:cs="Arial"/>
          <w:b/>
          <w:bCs/>
          <w:sz w:val="20"/>
          <w:szCs w:val="20"/>
        </w:rPr>
      </w:pPr>
      <w:r w:rsidRPr="00A81CE6">
        <w:rPr>
          <w:rFonts w:ascii="Arial" w:hAnsi="Arial" w:cs="Arial"/>
          <w:b/>
          <w:bCs/>
          <w:sz w:val="20"/>
          <w:szCs w:val="20"/>
        </w:rPr>
        <w:br/>
        <w:t>Meublés de tourisme</w:t>
      </w:r>
    </w:p>
    <w:p w14:paraId="0D85DE1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63A640B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mode d'imposition varie selon que le meublé de tourisme est ou non classé.</w:t>
      </w:r>
    </w:p>
    <w:p w14:paraId="7C0DB24D" w14:textId="77777777" w:rsidR="00A81CE6" w:rsidRPr="00A81CE6" w:rsidRDefault="00A81CE6" w:rsidP="007F56BB">
      <w:pPr>
        <w:numPr>
          <w:ilvl w:val="0"/>
          <w:numId w:val="217"/>
        </w:numPr>
        <w:spacing w:after="0"/>
        <w:jc w:val="both"/>
        <w:rPr>
          <w:rFonts w:ascii="Arial" w:hAnsi="Arial" w:cs="Arial"/>
          <w:b/>
          <w:bCs/>
          <w:sz w:val="20"/>
          <w:szCs w:val="20"/>
        </w:rPr>
      </w:pPr>
      <w:r w:rsidRPr="00A81CE6">
        <w:rPr>
          <w:rFonts w:ascii="Arial" w:hAnsi="Arial" w:cs="Arial"/>
          <w:b/>
          <w:bCs/>
          <w:sz w:val="20"/>
          <w:szCs w:val="20"/>
        </w:rPr>
        <w:t>Meublés de tourisme non classés</w:t>
      </w:r>
    </w:p>
    <w:p w14:paraId="347E1D8C"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65405B26"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mode d'imposition dépend du montant de vos recettes.</w:t>
      </w:r>
    </w:p>
    <w:p w14:paraId="30020194" w14:textId="77777777" w:rsidR="00A81CE6" w:rsidRPr="00A81CE6" w:rsidRDefault="00A81CE6" w:rsidP="007F56BB">
      <w:pPr>
        <w:numPr>
          <w:ilvl w:val="0"/>
          <w:numId w:val="218"/>
        </w:numPr>
        <w:spacing w:after="0"/>
        <w:jc w:val="both"/>
        <w:rPr>
          <w:rFonts w:ascii="Arial" w:hAnsi="Arial" w:cs="Arial"/>
          <w:b/>
          <w:bCs/>
          <w:sz w:val="20"/>
          <w:szCs w:val="20"/>
        </w:rPr>
      </w:pPr>
      <w:r w:rsidRPr="00A81CE6">
        <w:rPr>
          <w:rFonts w:ascii="Arial" w:hAnsi="Arial" w:cs="Arial"/>
          <w:b/>
          <w:bCs/>
          <w:sz w:val="20"/>
          <w:szCs w:val="20"/>
        </w:rPr>
        <w:br/>
        <w:t>Revenus locatifs ne dépassant pas 15 000 €</w:t>
      </w:r>
    </w:p>
    <w:p w14:paraId="580357C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134BD619"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régime micro-BIC s'applique si vous ne choisissez pas le régime réel.</w:t>
      </w:r>
    </w:p>
    <w:p w14:paraId="26571220" w14:textId="77777777" w:rsidR="00A81CE6" w:rsidRPr="00A81CE6" w:rsidRDefault="00A81CE6" w:rsidP="007F56BB">
      <w:pPr>
        <w:numPr>
          <w:ilvl w:val="0"/>
          <w:numId w:val="219"/>
        </w:numPr>
        <w:spacing w:after="0"/>
        <w:jc w:val="both"/>
        <w:rPr>
          <w:rFonts w:ascii="Arial" w:hAnsi="Arial" w:cs="Arial"/>
          <w:b/>
          <w:bCs/>
          <w:sz w:val="20"/>
          <w:szCs w:val="20"/>
        </w:rPr>
      </w:pPr>
      <w:r w:rsidRPr="00A81CE6">
        <w:rPr>
          <w:rFonts w:ascii="Arial" w:hAnsi="Arial" w:cs="Arial"/>
          <w:b/>
          <w:bCs/>
          <w:sz w:val="20"/>
          <w:szCs w:val="20"/>
        </w:rPr>
        <w:br/>
        <w:t>Régime micro-BIC</w:t>
      </w:r>
    </w:p>
    <w:p w14:paraId="755F1430"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5B9668F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vous donnez en location un meublé de tourisme non classé, et que vos recettes annuelles perçues en 2025 </w:t>
      </w:r>
      <w:r w:rsidRPr="00A81CE6">
        <w:rPr>
          <w:rFonts w:ascii="Arial" w:hAnsi="Arial" w:cs="Arial"/>
          <w:b/>
          <w:bCs/>
          <w:sz w:val="20"/>
          <w:szCs w:val="20"/>
        </w:rPr>
        <w:t>ne dépassent pas</w:t>
      </w:r>
      <w:r w:rsidRPr="00A81CE6">
        <w:rPr>
          <w:rFonts w:ascii="Arial" w:hAnsi="Arial" w:cs="Arial"/>
          <w:sz w:val="20"/>
          <w:szCs w:val="20"/>
        </w:rPr>
        <w:t> </w:t>
      </w:r>
      <w:r w:rsidRPr="00A81CE6">
        <w:rPr>
          <w:rFonts w:ascii="Arial" w:hAnsi="Arial" w:cs="Arial"/>
          <w:b/>
          <w:bCs/>
          <w:sz w:val="20"/>
          <w:szCs w:val="20"/>
        </w:rPr>
        <w:t>15 000 €</w:t>
      </w:r>
      <w:r w:rsidRPr="00A81CE6">
        <w:rPr>
          <w:rFonts w:ascii="Arial" w:hAnsi="Arial" w:cs="Arial"/>
          <w:sz w:val="20"/>
          <w:szCs w:val="20"/>
        </w:rPr>
        <w:t>, le régime </w:t>
      </w:r>
      <w:r w:rsidRPr="00A81CE6">
        <w:rPr>
          <w:rFonts w:ascii="Arial" w:hAnsi="Arial" w:cs="Arial"/>
          <w:i/>
          <w:iCs/>
          <w:sz w:val="20"/>
          <w:szCs w:val="20"/>
        </w:rPr>
        <w:t>micro-BIC</w:t>
      </w:r>
      <w:r w:rsidRPr="00A81CE6">
        <w:rPr>
          <w:rFonts w:ascii="Arial" w:hAnsi="Arial" w:cs="Arial"/>
          <w:sz w:val="20"/>
          <w:szCs w:val="20"/>
        </w:rPr>
        <w:t> (micro-entreprise) s'applique.</w:t>
      </w:r>
    </w:p>
    <w:p w14:paraId="34461C42"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bénéfice imposable est égal aux recettes diminuées d'un </w:t>
      </w:r>
      <w:r w:rsidRPr="00A81CE6">
        <w:rPr>
          <w:rFonts w:ascii="Arial" w:hAnsi="Arial" w:cs="Arial"/>
          <w:b/>
          <w:bCs/>
          <w:sz w:val="20"/>
          <w:szCs w:val="20"/>
        </w:rPr>
        <w:t>abattement forfaitaire </w:t>
      </w:r>
      <w:r w:rsidRPr="00A81CE6">
        <w:rPr>
          <w:rFonts w:ascii="Arial" w:hAnsi="Arial" w:cs="Arial"/>
          <w:sz w:val="20"/>
          <w:szCs w:val="20"/>
        </w:rPr>
        <w:t>pour frais de </w:t>
      </w:r>
      <w:r w:rsidRPr="00A81CE6">
        <w:rPr>
          <w:rFonts w:ascii="Arial" w:hAnsi="Arial" w:cs="Arial"/>
          <w:b/>
          <w:bCs/>
          <w:sz w:val="20"/>
          <w:szCs w:val="20"/>
        </w:rPr>
        <w:t>30 %</w:t>
      </w:r>
      <w:r w:rsidRPr="00A81CE6">
        <w:rPr>
          <w:rFonts w:ascii="Arial" w:hAnsi="Arial" w:cs="Arial"/>
          <w:sz w:val="20"/>
          <w:szCs w:val="20"/>
        </w:rPr>
        <w:t>.</w:t>
      </w:r>
    </w:p>
    <w:p w14:paraId="00B6D6D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Les charges ne peuvent pas être déduites.</w:t>
      </w:r>
    </w:p>
    <w:p w14:paraId="015D8952"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vos recettes sont inférieures à </w:t>
      </w:r>
      <w:r w:rsidRPr="00A81CE6">
        <w:rPr>
          <w:rFonts w:ascii="Arial" w:hAnsi="Arial" w:cs="Arial"/>
          <w:b/>
          <w:bCs/>
          <w:sz w:val="20"/>
          <w:szCs w:val="20"/>
        </w:rPr>
        <w:t>305 €</w:t>
      </w:r>
      <w:r w:rsidRPr="00A81CE6">
        <w:rPr>
          <w:rFonts w:ascii="Arial" w:hAnsi="Arial" w:cs="Arial"/>
          <w:sz w:val="20"/>
          <w:szCs w:val="20"/>
        </w:rPr>
        <w:t>, vous ne paierez aucun impôt.</w:t>
      </w:r>
    </w:p>
    <w:p w14:paraId="0BDAD0C9" w14:textId="77777777" w:rsidR="00A81CE6" w:rsidRPr="00A81CE6" w:rsidRDefault="00A81CE6" w:rsidP="007F56BB">
      <w:pPr>
        <w:numPr>
          <w:ilvl w:val="0"/>
          <w:numId w:val="220"/>
        </w:numPr>
        <w:spacing w:after="0"/>
        <w:jc w:val="both"/>
        <w:rPr>
          <w:rFonts w:ascii="Arial" w:hAnsi="Arial" w:cs="Arial"/>
          <w:b/>
          <w:bCs/>
          <w:sz w:val="20"/>
          <w:szCs w:val="20"/>
        </w:rPr>
      </w:pPr>
      <w:r w:rsidRPr="00A81CE6">
        <w:rPr>
          <w:rFonts w:ascii="Arial" w:hAnsi="Arial" w:cs="Arial"/>
          <w:b/>
          <w:bCs/>
          <w:sz w:val="20"/>
          <w:szCs w:val="20"/>
        </w:rPr>
        <w:t>Régime dit de bénéfice réel</w:t>
      </w:r>
    </w:p>
    <w:p w14:paraId="6488629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5F3A53A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vous donnez en location un meublé de tourisme ou une chambre d'hôte et que vos recettes annuelles perçues en 2025 </w:t>
      </w:r>
      <w:r w:rsidRPr="00A81CE6">
        <w:rPr>
          <w:rFonts w:ascii="Arial" w:hAnsi="Arial" w:cs="Arial"/>
          <w:b/>
          <w:bCs/>
          <w:sz w:val="20"/>
          <w:szCs w:val="20"/>
        </w:rPr>
        <w:t>ne dépassent pas</w:t>
      </w:r>
      <w:r w:rsidRPr="00A81CE6">
        <w:rPr>
          <w:rFonts w:ascii="Arial" w:hAnsi="Arial" w:cs="Arial"/>
          <w:sz w:val="20"/>
          <w:szCs w:val="20"/>
        </w:rPr>
        <w:t> </w:t>
      </w:r>
      <w:r w:rsidRPr="00A81CE6">
        <w:rPr>
          <w:rFonts w:ascii="Arial" w:hAnsi="Arial" w:cs="Arial"/>
          <w:b/>
          <w:bCs/>
          <w:sz w:val="20"/>
          <w:szCs w:val="20"/>
        </w:rPr>
        <w:t>15 000 €</w:t>
      </w:r>
      <w:r w:rsidRPr="00A81CE6">
        <w:rPr>
          <w:rFonts w:ascii="Arial" w:hAnsi="Arial" w:cs="Arial"/>
          <w:sz w:val="20"/>
          <w:szCs w:val="20"/>
        </w:rPr>
        <w:t>, vous pouvez choisir volontairement le régime dit de </w:t>
      </w:r>
      <w:r w:rsidRPr="00A81CE6">
        <w:rPr>
          <w:rFonts w:ascii="Arial" w:hAnsi="Arial" w:cs="Arial"/>
          <w:i/>
          <w:iCs/>
          <w:sz w:val="20"/>
          <w:szCs w:val="20"/>
        </w:rPr>
        <w:t>bénéfice réel</w:t>
      </w:r>
      <w:r w:rsidRPr="00A81CE6">
        <w:rPr>
          <w:rFonts w:ascii="Arial" w:hAnsi="Arial" w:cs="Arial"/>
          <w:sz w:val="20"/>
          <w:szCs w:val="20"/>
        </w:rPr>
        <w:t>.</w:t>
      </w:r>
    </w:p>
    <w:p w14:paraId="5BA90F7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L'option doit être exercée avant la date limite de dépôt de la déclaration des revenus 2024 (au printemps 2025).</w:t>
      </w:r>
    </w:p>
    <w:p w14:paraId="7FC3B04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Elle est par la suite reconduite tacitement chaque année, sauf si vous y renoncez.</w:t>
      </w:r>
    </w:p>
    <w:p w14:paraId="114EA8C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déterminer votre revenu net imposable en déduisant les frais et charges de vos revenus.</w:t>
      </w:r>
    </w:p>
    <w:p w14:paraId="11ACAB7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En pratique, vous pouvez déduire des loyers de vos locations meublées certaines charges que vous avez effectivement supportées dans l’intérêt de votre activité.</w:t>
      </w:r>
    </w:p>
    <w:p w14:paraId="283B96CE"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pourvoir en justifier.</w:t>
      </w:r>
    </w:p>
    <w:p w14:paraId="11151FC0"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Par exemple, vous pouvez déduire l'amortissement du prix d'achat des biens (logement et meubles).</w:t>
      </w:r>
    </w:p>
    <w:p w14:paraId="726FC417"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w:t>
      </w:r>
      <w:r w:rsidRPr="00A81CE6">
        <w:rPr>
          <w:rFonts w:ascii="Arial" w:hAnsi="Arial" w:cs="Arial"/>
          <w:b/>
          <w:bCs/>
          <w:sz w:val="20"/>
          <w:szCs w:val="20"/>
        </w:rPr>
        <w:t>vous constatez un déficit</w:t>
      </w:r>
      <w:r w:rsidRPr="00A81CE6">
        <w:rPr>
          <w:rFonts w:ascii="Arial" w:hAnsi="Arial" w:cs="Arial"/>
          <w:sz w:val="20"/>
          <w:szCs w:val="20"/>
        </w:rPr>
        <w:t> (plus de charges que de loyers), vous pouvez </w:t>
      </w:r>
      <w:r w:rsidRPr="00A81CE6">
        <w:rPr>
          <w:rFonts w:ascii="Arial" w:hAnsi="Arial" w:cs="Arial"/>
          <w:b/>
          <w:bCs/>
          <w:sz w:val="20"/>
          <w:szCs w:val="20"/>
        </w:rPr>
        <w:t>le déduire de vos revenus de location meublée</w:t>
      </w:r>
      <w:r w:rsidRPr="00A81CE6">
        <w:rPr>
          <w:rFonts w:ascii="Arial" w:hAnsi="Arial" w:cs="Arial"/>
          <w:sz w:val="20"/>
          <w:szCs w:val="20"/>
        </w:rPr>
        <w:t> non professionnelle de la même année et des 10 années suivantes.</w:t>
      </w:r>
    </w:p>
    <w:p w14:paraId="44C2A12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pouvez déduire le déficit de votre revenu global uniquement si vous êtes </w:t>
      </w:r>
      <w:hyperlink r:id="rId34" w:tgtFrame="_blank" w:tooltip="Régime fiscal du loueur en meublé professionnel (LMP)" w:history="1">
        <w:r w:rsidRPr="00A81CE6">
          <w:rPr>
            <w:rStyle w:val="Lienhypertexte"/>
            <w:rFonts w:ascii="Arial" w:hAnsi="Arial" w:cs="Arial"/>
            <w:color w:val="auto"/>
            <w:sz w:val="20"/>
            <w:szCs w:val="20"/>
          </w:rPr>
          <w:t>loueur en meublé professionnel</w:t>
        </w:r>
      </w:hyperlink>
      <w:r w:rsidRPr="00A81CE6">
        <w:rPr>
          <w:rFonts w:ascii="Arial" w:hAnsi="Arial" w:cs="Arial"/>
          <w:sz w:val="20"/>
          <w:szCs w:val="20"/>
        </w:rPr>
        <w:t>.</w:t>
      </w:r>
    </w:p>
    <w:p w14:paraId="30BF9C6A" w14:textId="77777777" w:rsidR="00A81CE6" w:rsidRPr="00A81CE6" w:rsidRDefault="00A81CE6" w:rsidP="007F56BB">
      <w:pPr>
        <w:numPr>
          <w:ilvl w:val="0"/>
          <w:numId w:val="221"/>
        </w:numPr>
        <w:spacing w:after="0"/>
        <w:jc w:val="both"/>
        <w:rPr>
          <w:rFonts w:ascii="Arial" w:hAnsi="Arial" w:cs="Arial"/>
          <w:b/>
          <w:bCs/>
          <w:sz w:val="20"/>
          <w:szCs w:val="20"/>
        </w:rPr>
      </w:pPr>
      <w:r w:rsidRPr="00A81CE6">
        <w:rPr>
          <w:rFonts w:ascii="Arial" w:hAnsi="Arial" w:cs="Arial"/>
          <w:b/>
          <w:bCs/>
          <w:sz w:val="20"/>
          <w:szCs w:val="20"/>
        </w:rPr>
        <w:lastRenderedPageBreak/>
        <w:t>Revenus locatifs dépassant 15 000 €</w:t>
      </w:r>
    </w:p>
    <w:p w14:paraId="41E04E6C"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552D5CC0"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vous donnez en location un meublé de tourisme et que vos recettes annuelles perçues en 2025 dépassent </w:t>
      </w:r>
      <w:r w:rsidRPr="00A81CE6">
        <w:rPr>
          <w:rFonts w:ascii="Arial" w:hAnsi="Arial" w:cs="Arial"/>
          <w:b/>
          <w:bCs/>
          <w:sz w:val="20"/>
          <w:szCs w:val="20"/>
        </w:rPr>
        <w:t>15 000 €</w:t>
      </w:r>
      <w:r w:rsidRPr="00A81CE6">
        <w:rPr>
          <w:rFonts w:ascii="Arial" w:hAnsi="Arial" w:cs="Arial"/>
          <w:sz w:val="20"/>
          <w:szCs w:val="20"/>
        </w:rPr>
        <w:t>, le régime dit de </w:t>
      </w:r>
      <w:r w:rsidRPr="00A81CE6">
        <w:rPr>
          <w:rFonts w:ascii="Arial" w:hAnsi="Arial" w:cs="Arial"/>
          <w:i/>
          <w:iCs/>
          <w:sz w:val="20"/>
          <w:szCs w:val="20"/>
        </w:rPr>
        <w:t>bénéfice réel</w:t>
      </w:r>
      <w:r w:rsidRPr="00A81CE6">
        <w:rPr>
          <w:rFonts w:ascii="Arial" w:hAnsi="Arial" w:cs="Arial"/>
          <w:sz w:val="20"/>
          <w:szCs w:val="20"/>
        </w:rPr>
        <w:t> s'applique.</w:t>
      </w:r>
    </w:p>
    <w:p w14:paraId="484C1195"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déterminer votre revenu net imposable </w:t>
      </w:r>
      <w:r w:rsidRPr="00A81CE6">
        <w:rPr>
          <w:rFonts w:ascii="Arial" w:hAnsi="Arial" w:cs="Arial"/>
          <w:b/>
          <w:bCs/>
          <w:sz w:val="20"/>
          <w:szCs w:val="20"/>
        </w:rPr>
        <w:t>en déduisant les frais et charges</w:t>
      </w:r>
      <w:r w:rsidRPr="00A81CE6">
        <w:rPr>
          <w:rFonts w:ascii="Arial" w:hAnsi="Arial" w:cs="Arial"/>
          <w:sz w:val="20"/>
          <w:szCs w:val="20"/>
        </w:rPr>
        <w:t> de vos revenus.</w:t>
      </w:r>
    </w:p>
    <w:p w14:paraId="294B672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En pratique, vous pouvez déduire des loyers de vos locations meublées certaines charges que vous avez effectivement supportées dans l’intérêt de votre activité.</w:t>
      </w:r>
    </w:p>
    <w:p w14:paraId="4CC238A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pourvoir en justifier.</w:t>
      </w:r>
    </w:p>
    <w:p w14:paraId="52057DC5"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Par exemple, vous pouvez déduire l'amortissement du prix d'achat des biens (logement et meubles).</w:t>
      </w:r>
    </w:p>
    <w:p w14:paraId="37B6D37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w:t>
      </w:r>
      <w:r w:rsidRPr="00A81CE6">
        <w:rPr>
          <w:rFonts w:ascii="Arial" w:hAnsi="Arial" w:cs="Arial"/>
          <w:b/>
          <w:bCs/>
          <w:sz w:val="20"/>
          <w:szCs w:val="20"/>
        </w:rPr>
        <w:t>vous constatez un déficit</w:t>
      </w:r>
      <w:r w:rsidRPr="00A81CE6">
        <w:rPr>
          <w:rFonts w:ascii="Arial" w:hAnsi="Arial" w:cs="Arial"/>
          <w:sz w:val="20"/>
          <w:szCs w:val="20"/>
        </w:rPr>
        <w:t> (plus de charges que de loyers), vous pouvez </w:t>
      </w:r>
      <w:r w:rsidRPr="00A81CE6">
        <w:rPr>
          <w:rFonts w:ascii="Arial" w:hAnsi="Arial" w:cs="Arial"/>
          <w:b/>
          <w:bCs/>
          <w:sz w:val="20"/>
          <w:szCs w:val="20"/>
        </w:rPr>
        <w:t>le déduire de vos revenus de location meublée</w:t>
      </w:r>
      <w:r w:rsidRPr="00A81CE6">
        <w:rPr>
          <w:rFonts w:ascii="Arial" w:hAnsi="Arial" w:cs="Arial"/>
          <w:sz w:val="20"/>
          <w:szCs w:val="20"/>
        </w:rPr>
        <w:t> non professionnelle de la même année et des 10 années suivantes.</w:t>
      </w:r>
    </w:p>
    <w:p w14:paraId="7BDC7C4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pouvez déduire le déficit de votre revenu global uniquement si vous êtes </w:t>
      </w:r>
      <w:hyperlink r:id="rId35" w:tgtFrame="_blank" w:tooltip="Régime fiscal du loueur en meublé professionnel (LMP)" w:history="1">
        <w:r w:rsidRPr="00A81CE6">
          <w:rPr>
            <w:rStyle w:val="Lienhypertexte"/>
            <w:rFonts w:ascii="Arial" w:hAnsi="Arial" w:cs="Arial"/>
            <w:color w:val="auto"/>
            <w:sz w:val="20"/>
            <w:szCs w:val="20"/>
          </w:rPr>
          <w:t>loueur en meublé professionnel</w:t>
        </w:r>
      </w:hyperlink>
      <w:r w:rsidRPr="00A81CE6">
        <w:rPr>
          <w:rFonts w:ascii="Arial" w:hAnsi="Arial" w:cs="Arial"/>
          <w:sz w:val="20"/>
          <w:szCs w:val="20"/>
        </w:rPr>
        <w:t>.</w:t>
      </w:r>
    </w:p>
    <w:p w14:paraId="5499E659" w14:textId="77777777" w:rsidR="00A81CE6" w:rsidRPr="00A81CE6" w:rsidRDefault="00A81CE6" w:rsidP="007F56BB">
      <w:pPr>
        <w:spacing w:after="0"/>
        <w:jc w:val="both"/>
        <w:rPr>
          <w:rFonts w:ascii="Arial" w:hAnsi="Arial" w:cs="Arial"/>
          <w:b/>
          <w:bCs/>
          <w:sz w:val="20"/>
          <w:szCs w:val="20"/>
        </w:rPr>
      </w:pPr>
      <w:r w:rsidRPr="00A81CE6">
        <w:rPr>
          <w:rFonts w:ascii="Arial" w:hAnsi="Arial" w:cs="Arial"/>
          <w:b/>
          <w:bCs/>
          <w:sz w:val="20"/>
          <w:szCs w:val="20"/>
        </w:rPr>
        <w:t>À savoir  </w:t>
      </w:r>
    </w:p>
    <w:p w14:paraId="2F26C3B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c'est la 1</w:t>
      </w:r>
      <w:r w:rsidRPr="00A81CE6">
        <w:rPr>
          <w:rFonts w:ascii="Arial" w:hAnsi="Arial" w:cs="Arial"/>
          <w:sz w:val="20"/>
          <w:szCs w:val="20"/>
          <w:vertAlign w:val="superscript"/>
        </w:rPr>
        <w:t>re</w:t>
      </w:r>
      <w:r w:rsidRPr="00A81CE6">
        <w:rPr>
          <w:rFonts w:ascii="Arial" w:hAnsi="Arial" w:cs="Arial"/>
          <w:sz w:val="20"/>
          <w:szCs w:val="20"/>
        </w:rPr>
        <w:t> ou la 2</w:t>
      </w:r>
      <w:r w:rsidRPr="00A81CE6">
        <w:rPr>
          <w:rFonts w:ascii="Arial" w:hAnsi="Arial" w:cs="Arial"/>
          <w:sz w:val="20"/>
          <w:szCs w:val="20"/>
          <w:vertAlign w:val="superscript"/>
        </w:rPr>
        <w:t>e</w:t>
      </w:r>
      <w:r w:rsidRPr="00A81CE6">
        <w:rPr>
          <w:rFonts w:ascii="Arial" w:hAnsi="Arial" w:cs="Arial"/>
          <w:sz w:val="20"/>
          <w:szCs w:val="20"/>
        </w:rPr>
        <w:t> année que vous dépassez le plafond de </w:t>
      </w:r>
      <w:r w:rsidRPr="00A81CE6">
        <w:rPr>
          <w:rFonts w:ascii="Arial" w:hAnsi="Arial" w:cs="Arial"/>
          <w:b/>
          <w:bCs/>
          <w:sz w:val="20"/>
          <w:szCs w:val="20"/>
        </w:rPr>
        <w:t>15 000 €</w:t>
      </w:r>
      <w:r w:rsidRPr="00A81CE6">
        <w:rPr>
          <w:rFonts w:ascii="Arial" w:hAnsi="Arial" w:cs="Arial"/>
          <w:sz w:val="20"/>
          <w:szCs w:val="20"/>
        </w:rPr>
        <w:t>, vous pouvez bénéficier de ce régime une année supplémentaire. Le bénéfice imposable est égal aux recettes diminuées d'un </w:t>
      </w:r>
      <w:r w:rsidRPr="00A81CE6">
        <w:rPr>
          <w:rFonts w:ascii="Arial" w:hAnsi="Arial" w:cs="Arial"/>
          <w:b/>
          <w:bCs/>
          <w:sz w:val="20"/>
          <w:szCs w:val="20"/>
        </w:rPr>
        <w:t>abattement forfaitaire</w:t>
      </w:r>
      <w:r w:rsidRPr="00A81CE6">
        <w:rPr>
          <w:rFonts w:ascii="Arial" w:hAnsi="Arial" w:cs="Arial"/>
          <w:sz w:val="20"/>
          <w:szCs w:val="20"/>
        </w:rPr>
        <w:t> pour frais de </w:t>
      </w:r>
      <w:r w:rsidRPr="00A81CE6">
        <w:rPr>
          <w:rFonts w:ascii="Arial" w:hAnsi="Arial" w:cs="Arial"/>
          <w:b/>
          <w:bCs/>
          <w:sz w:val="20"/>
          <w:szCs w:val="20"/>
        </w:rPr>
        <w:t>30 %</w:t>
      </w:r>
      <w:r w:rsidRPr="00A81CE6">
        <w:rPr>
          <w:rFonts w:ascii="Arial" w:hAnsi="Arial" w:cs="Arial"/>
          <w:sz w:val="20"/>
          <w:szCs w:val="20"/>
        </w:rPr>
        <w:t>. Les charges ne peuvent pas être déduites.</w:t>
      </w:r>
    </w:p>
    <w:p w14:paraId="3219FF13" w14:textId="77777777" w:rsidR="00A81CE6" w:rsidRPr="00A81CE6" w:rsidRDefault="00A81CE6" w:rsidP="007F56BB">
      <w:pPr>
        <w:numPr>
          <w:ilvl w:val="0"/>
          <w:numId w:val="222"/>
        </w:numPr>
        <w:spacing w:after="0"/>
        <w:jc w:val="both"/>
        <w:rPr>
          <w:rFonts w:ascii="Arial" w:hAnsi="Arial" w:cs="Arial"/>
          <w:b/>
          <w:bCs/>
          <w:sz w:val="20"/>
          <w:szCs w:val="20"/>
        </w:rPr>
      </w:pPr>
      <w:r w:rsidRPr="00A81CE6">
        <w:rPr>
          <w:rFonts w:ascii="Arial" w:hAnsi="Arial" w:cs="Arial"/>
          <w:b/>
          <w:bCs/>
          <w:sz w:val="20"/>
          <w:szCs w:val="20"/>
        </w:rPr>
        <w:br/>
        <w:t>Chambres d'hôtes et meublés de tourisme classés</w:t>
      </w:r>
    </w:p>
    <w:p w14:paraId="2A5B3CCB"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0937F6C4" w14:textId="77777777" w:rsidR="00A81CE6" w:rsidRPr="00A81CE6" w:rsidRDefault="00A81CE6" w:rsidP="007F56BB">
      <w:pPr>
        <w:numPr>
          <w:ilvl w:val="0"/>
          <w:numId w:val="222"/>
        </w:numPr>
        <w:spacing w:after="0"/>
        <w:jc w:val="both"/>
        <w:rPr>
          <w:rFonts w:ascii="Arial" w:hAnsi="Arial" w:cs="Arial"/>
          <w:b/>
          <w:bCs/>
          <w:sz w:val="20"/>
          <w:szCs w:val="20"/>
        </w:rPr>
      </w:pPr>
      <w:r w:rsidRPr="00A81CE6">
        <w:rPr>
          <w:rFonts w:ascii="Arial" w:hAnsi="Arial" w:cs="Arial"/>
          <w:b/>
          <w:bCs/>
          <w:sz w:val="20"/>
          <w:szCs w:val="20"/>
        </w:rPr>
        <w:t>Revenus locatifs ne dépassant pas 77 700 €</w:t>
      </w:r>
    </w:p>
    <w:p w14:paraId="43026776"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4E4804C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régime micro-BIC s'applique si vous ne choisissez pas le régime réel.</w:t>
      </w:r>
    </w:p>
    <w:p w14:paraId="3BEC9AF1" w14:textId="77777777" w:rsidR="00A81CE6" w:rsidRPr="00A81CE6" w:rsidRDefault="00A81CE6" w:rsidP="007F56BB">
      <w:pPr>
        <w:numPr>
          <w:ilvl w:val="0"/>
          <w:numId w:val="222"/>
        </w:numPr>
        <w:spacing w:after="0"/>
        <w:jc w:val="both"/>
        <w:rPr>
          <w:rFonts w:ascii="Arial" w:hAnsi="Arial" w:cs="Arial"/>
          <w:b/>
          <w:bCs/>
          <w:sz w:val="20"/>
          <w:szCs w:val="20"/>
        </w:rPr>
      </w:pPr>
      <w:r w:rsidRPr="00A81CE6">
        <w:rPr>
          <w:rFonts w:ascii="Arial" w:hAnsi="Arial" w:cs="Arial"/>
          <w:b/>
          <w:bCs/>
          <w:sz w:val="20"/>
          <w:szCs w:val="20"/>
        </w:rPr>
        <w:t>Régime micro-BIC</w:t>
      </w:r>
    </w:p>
    <w:p w14:paraId="7F00D60E"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5E20D45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vous donnez en location un meublé de tourisme ou une chambre d'hôte, et que vos recettes annuelles perçus en 2025 </w:t>
      </w:r>
      <w:r w:rsidRPr="00A81CE6">
        <w:rPr>
          <w:rFonts w:ascii="Arial" w:hAnsi="Arial" w:cs="Arial"/>
          <w:b/>
          <w:bCs/>
          <w:sz w:val="20"/>
          <w:szCs w:val="20"/>
        </w:rPr>
        <w:t>ne dépassent pas</w:t>
      </w:r>
      <w:r w:rsidRPr="00A81CE6">
        <w:rPr>
          <w:rFonts w:ascii="Arial" w:hAnsi="Arial" w:cs="Arial"/>
          <w:sz w:val="20"/>
          <w:szCs w:val="20"/>
        </w:rPr>
        <w:t> </w:t>
      </w:r>
      <w:r w:rsidRPr="00A81CE6">
        <w:rPr>
          <w:rFonts w:ascii="Arial" w:hAnsi="Arial" w:cs="Arial"/>
          <w:b/>
          <w:bCs/>
          <w:sz w:val="20"/>
          <w:szCs w:val="20"/>
        </w:rPr>
        <w:t>77 700 €</w:t>
      </w:r>
      <w:r w:rsidRPr="00A81CE6">
        <w:rPr>
          <w:rFonts w:ascii="Arial" w:hAnsi="Arial" w:cs="Arial"/>
          <w:sz w:val="20"/>
          <w:szCs w:val="20"/>
        </w:rPr>
        <w:t>, le régime </w:t>
      </w:r>
      <w:r w:rsidRPr="00A81CE6">
        <w:rPr>
          <w:rFonts w:ascii="Arial" w:hAnsi="Arial" w:cs="Arial"/>
          <w:i/>
          <w:iCs/>
          <w:sz w:val="20"/>
          <w:szCs w:val="20"/>
        </w:rPr>
        <w:t>micro-BIC</w:t>
      </w:r>
      <w:r w:rsidRPr="00A81CE6">
        <w:rPr>
          <w:rFonts w:ascii="Arial" w:hAnsi="Arial" w:cs="Arial"/>
          <w:sz w:val="20"/>
          <w:szCs w:val="20"/>
        </w:rPr>
        <w:t> (micro-entreprise) s'applique.</w:t>
      </w:r>
    </w:p>
    <w:p w14:paraId="2C7FE89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bénéfice imposable est égal aux recettes diminuées d'un abattement forfaitaire pour frais de </w:t>
      </w:r>
      <w:r w:rsidRPr="00A81CE6">
        <w:rPr>
          <w:rFonts w:ascii="Arial" w:hAnsi="Arial" w:cs="Arial"/>
          <w:b/>
          <w:bCs/>
          <w:sz w:val="20"/>
          <w:szCs w:val="20"/>
        </w:rPr>
        <w:t>50 %</w:t>
      </w:r>
      <w:r w:rsidRPr="00A81CE6">
        <w:rPr>
          <w:rFonts w:ascii="Arial" w:hAnsi="Arial" w:cs="Arial"/>
          <w:sz w:val="20"/>
          <w:szCs w:val="20"/>
        </w:rPr>
        <w:t>. Les charges ne peuvent pas être déduites.</w:t>
      </w:r>
    </w:p>
    <w:p w14:paraId="420B163D"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vos recettes sont inférieures à </w:t>
      </w:r>
      <w:r w:rsidRPr="00A81CE6">
        <w:rPr>
          <w:rFonts w:ascii="Arial" w:hAnsi="Arial" w:cs="Arial"/>
          <w:b/>
          <w:bCs/>
          <w:sz w:val="20"/>
          <w:szCs w:val="20"/>
        </w:rPr>
        <w:t>305 €</w:t>
      </w:r>
      <w:r w:rsidRPr="00A81CE6">
        <w:rPr>
          <w:rFonts w:ascii="Arial" w:hAnsi="Arial" w:cs="Arial"/>
          <w:sz w:val="20"/>
          <w:szCs w:val="20"/>
        </w:rPr>
        <w:t>, vous ne paierez aucun impôt.</w:t>
      </w:r>
    </w:p>
    <w:p w14:paraId="3E610823" w14:textId="77777777" w:rsidR="00A81CE6" w:rsidRPr="00A81CE6" w:rsidRDefault="00A81CE6" w:rsidP="007F56BB">
      <w:pPr>
        <w:spacing w:after="0"/>
        <w:jc w:val="both"/>
        <w:rPr>
          <w:rFonts w:ascii="Arial" w:hAnsi="Arial" w:cs="Arial"/>
          <w:b/>
          <w:bCs/>
          <w:sz w:val="20"/>
          <w:szCs w:val="20"/>
        </w:rPr>
      </w:pPr>
      <w:r w:rsidRPr="00A81CE6">
        <w:rPr>
          <w:rFonts w:ascii="Arial" w:hAnsi="Arial" w:cs="Arial"/>
          <w:b/>
          <w:bCs/>
          <w:sz w:val="20"/>
          <w:szCs w:val="20"/>
        </w:rPr>
        <w:t>À savoir  </w:t>
      </w:r>
    </w:p>
    <w:p w14:paraId="2B8208B9"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La location d'un gîte rural donne droit au régime </w:t>
      </w:r>
      <w:r w:rsidRPr="00A81CE6">
        <w:rPr>
          <w:rFonts w:ascii="Arial" w:hAnsi="Arial" w:cs="Arial"/>
          <w:i/>
          <w:iCs/>
          <w:sz w:val="20"/>
          <w:szCs w:val="20"/>
        </w:rPr>
        <w:t>micro-BIC</w:t>
      </w:r>
      <w:r w:rsidRPr="00A81CE6">
        <w:rPr>
          <w:rFonts w:ascii="Arial" w:hAnsi="Arial" w:cs="Arial"/>
          <w:sz w:val="20"/>
          <w:szCs w:val="20"/>
        </w:rPr>
        <w:t> </w:t>
      </w:r>
      <w:r w:rsidRPr="00A81CE6">
        <w:rPr>
          <w:rFonts w:ascii="Arial" w:hAnsi="Arial" w:cs="Arial"/>
          <w:b/>
          <w:bCs/>
          <w:sz w:val="20"/>
          <w:szCs w:val="20"/>
        </w:rPr>
        <w:t>uniquement s'il est classé meublé de tourisme.</w:t>
      </w:r>
    </w:p>
    <w:p w14:paraId="5D895BDC" w14:textId="77777777" w:rsidR="00A81CE6" w:rsidRPr="00A81CE6" w:rsidRDefault="00A81CE6" w:rsidP="007F56BB">
      <w:pPr>
        <w:numPr>
          <w:ilvl w:val="0"/>
          <w:numId w:val="223"/>
        </w:numPr>
        <w:spacing w:after="0"/>
        <w:jc w:val="both"/>
        <w:rPr>
          <w:rFonts w:ascii="Arial" w:hAnsi="Arial" w:cs="Arial"/>
          <w:b/>
          <w:bCs/>
          <w:sz w:val="20"/>
          <w:szCs w:val="20"/>
        </w:rPr>
      </w:pPr>
      <w:r w:rsidRPr="00A81CE6">
        <w:rPr>
          <w:rFonts w:ascii="Arial" w:hAnsi="Arial" w:cs="Arial"/>
          <w:b/>
          <w:bCs/>
          <w:sz w:val="20"/>
          <w:szCs w:val="20"/>
        </w:rPr>
        <w:br/>
        <w:t>Régime dit de bénéfice réel</w:t>
      </w:r>
    </w:p>
    <w:p w14:paraId="7995F3DE"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08B9808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vous donnez en location un meublé de tourisme ou une chambre d'hôte et que vos recettes annuelles perçus en 2025 </w:t>
      </w:r>
      <w:r w:rsidRPr="00A81CE6">
        <w:rPr>
          <w:rFonts w:ascii="Arial" w:hAnsi="Arial" w:cs="Arial"/>
          <w:b/>
          <w:bCs/>
          <w:sz w:val="20"/>
          <w:szCs w:val="20"/>
        </w:rPr>
        <w:t>ne dépassent pas</w:t>
      </w:r>
      <w:r w:rsidRPr="00A81CE6">
        <w:rPr>
          <w:rFonts w:ascii="Arial" w:hAnsi="Arial" w:cs="Arial"/>
          <w:sz w:val="20"/>
          <w:szCs w:val="20"/>
        </w:rPr>
        <w:t> </w:t>
      </w:r>
      <w:r w:rsidRPr="00A81CE6">
        <w:rPr>
          <w:rFonts w:ascii="Arial" w:hAnsi="Arial" w:cs="Arial"/>
          <w:b/>
          <w:bCs/>
          <w:sz w:val="20"/>
          <w:szCs w:val="20"/>
        </w:rPr>
        <w:t>77 700 €</w:t>
      </w:r>
      <w:r w:rsidRPr="00A81CE6">
        <w:rPr>
          <w:rFonts w:ascii="Arial" w:hAnsi="Arial" w:cs="Arial"/>
          <w:sz w:val="20"/>
          <w:szCs w:val="20"/>
        </w:rPr>
        <w:t>, vous pouvez choisir volontairement le régime dit de </w:t>
      </w:r>
      <w:r w:rsidRPr="00A81CE6">
        <w:rPr>
          <w:rFonts w:ascii="Arial" w:hAnsi="Arial" w:cs="Arial"/>
          <w:i/>
          <w:iCs/>
          <w:sz w:val="20"/>
          <w:szCs w:val="20"/>
        </w:rPr>
        <w:t>bénéfice réel</w:t>
      </w:r>
      <w:r w:rsidRPr="00A81CE6">
        <w:rPr>
          <w:rFonts w:ascii="Arial" w:hAnsi="Arial" w:cs="Arial"/>
          <w:sz w:val="20"/>
          <w:szCs w:val="20"/>
        </w:rPr>
        <w:t>.</w:t>
      </w:r>
    </w:p>
    <w:p w14:paraId="4F84EF65"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L'option doit être exercée avant la date limite de dépôt de la déclaration des revenus 2024 (au printemps 2025).</w:t>
      </w:r>
    </w:p>
    <w:p w14:paraId="39E0D78C"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Elle est par la suite reconduite tacitement chaque année, sauf si vous y renoncez.</w:t>
      </w:r>
    </w:p>
    <w:p w14:paraId="01B9F83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déterminer votre revenu net imposable en déduisant les frais et charges de vos revenus.</w:t>
      </w:r>
    </w:p>
    <w:p w14:paraId="567528F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En pratique, vous pouvez déduire des loyers de vos locations meublées certaines charges que vous avez effectivement supportées dans l’intérêt de votre activité.</w:t>
      </w:r>
    </w:p>
    <w:p w14:paraId="67B10EF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pourvoir en justifier.</w:t>
      </w:r>
    </w:p>
    <w:p w14:paraId="0E97903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Par exemple, vous pouvez déduire l'amortissement du prix d'achat des biens (logement et meubles).</w:t>
      </w:r>
    </w:p>
    <w:p w14:paraId="67846532"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w:t>
      </w:r>
      <w:r w:rsidRPr="00A81CE6">
        <w:rPr>
          <w:rFonts w:ascii="Arial" w:hAnsi="Arial" w:cs="Arial"/>
          <w:b/>
          <w:bCs/>
          <w:sz w:val="20"/>
          <w:szCs w:val="20"/>
        </w:rPr>
        <w:t>vous constatez un déficit</w:t>
      </w:r>
      <w:r w:rsidRPr="00A81CE6">
        <w:rPr>
          <w:rFonts w:ascii="Arial" w:hAnsi="Arial" w:cs="Arial"/>
          <w:sz w:val="20"/>
          <w:szCs w:val="20"/>
        </w:rPr>
        <w:t> (plus de charges que de loyers), vous pouvez </w:t>
      </w:r>
      <w:r w:rsidRPr="00A81CE6">
        <w:rPr>
          <w:rFonts w:ascii="Arial" w:hAnsi="Arial" w:cs="Arial"/>
          <w:b/>
          <w:bCs/>
          <w:sz w:val="20"/>
          <w:szCs w:val="20"/>
        </w:rPr>
        <w:t>le déduire de vos revenus de location meublée</w:t>
      </w:r>
      <w:r w:rsidRPr="00A81CE6">
        <w:rPr>
          <w:rFonts w:ascii="Arial" w:hAnsi="Arial" w:cs="Arial"/>
          <w:sz w:val="20"/>
          <w:szCs w:val="20"/>
        </w:rPr>
        <w:t> non professionnelle de la même année et des 10 années suivantes.</w:t>
      </w:r>
    </w:p>
    <w:p w14:paraId="5D2B197C"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pouvez déduire le déficit de votre revenu global uniquement si vous êtes </w:t>
      </w:r>
      <w:hyperlink r:id="rId36" w:tgtFrame="_blank" w:tooltip="Régime fiscal du loueur en meublé professionnel (LMP)" w:history="1">
        <w:r w:rsidRPr="00A81CE6">
          <w:rPr>
            <w:rStyle w:val="Lienhypertexte"/>
            <w:rFonts w:ascii="Arial" w:hAnsi="Arial" w:cs="Arial"/>
            <w:color w:val="auto"/>
            <w:sz w:val="20"/>
            <w:szCs w:val="20"/>
          </w:rPr>
          <w:t>loueur en meublé professionnel</w:t>
        </w:r>
      </w:hyperlink>
      <w:r w:rsidRPr="00A81CE6">
        <w:rPr>
          <w:rFonts w:ascii="Arial" w:hAnsi="Arial" w:cs="Arial"/>
          <w:sz w:val="20"/>
          <w:szCs w:val="20"/>
        </w:rPr>
        <w:t>.</w:t>
      </w:r>
    </w:p>
    <w:p w14:paraId="6797FEED" w14:textId="77777777" w:rsidR="00A81CE6" w:rsidRPr="00A81CE6" w:rsidRDefault="00A81CE6" w:rsidP="007F56BB">
      <w:pPr>
        <w:numPr>
          <w:ilvl w:val="0"/>
          <w:numId w:val="224"/>
        </w:numPr>
        <w:spacing w:after="0"/>
        <w:jc w:val="both"/>
        <w:rPr>
          <w:rFonts w:ascii="Arial" w:hAnsi="Arial" w:cs="Arial"/>
          <w:b/>
          <w:bCs/>
          <w:sz w:val="20"/>
          <w:szCs w:val="20"/>
        </w:rPr>
      </w:pPr>
      <w:r w:rsidRPr="00A81CE6">
        <w:rPr>
          <w:rFonts w:ascii="Arial" w:hAnsi="Arial" w:cs="Arial"/>
          <w:b/>
          <w:bCs/>
          <w:sz w:val="20"/>
          <w:szCs w:val="20"/>
        </w:rPr>
        <w:br/>
        <w:t>Revenus locatifs dépassant 77 700 €</w:t>
      </w:r>
    </w:p>
    <w:p w14:paraId="4D1BC7D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3DCDE1E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vous donnez en location un meublé de tourisme ou une chambre d'hôte et que vos recettes annuelles perçus en 2025 dépassent </w:t>
      </w:r>
      <w:r w:rsidRPr="00A81CE6">
        <w:rPr>
          <w:rFonts w:ascii="Arial" w:hAnsi="Arial" w:cs="Arial"/>
          <w:b/>
          <w:bCs/>
          <w:sz w:val="20"/>
          <w:szCs w:val="20"/>
        </w:rPr>
        <w:t>77 700 €</w:t>
      </w:r>
      <w:r w:rsidRPr="00A81CE6">
        <w:rPr>
          <w:rFonts w:ascii="Arial" w:hAnsi="Arial" w:cs="Arial"/>
          <w:sz w:val="20"/>
          <w:szCs w:val="20"/>
        </w:rPr>
        <w:t>, le régime dit de </w:t>
      </w:r>
      <w:r w:rsidRPr="00A81CE6">
        <w:rPr>
          <w:rFonts w:ascii="Arial" w:hAnsi="Arial" w:cs="Arial"/>
          <w:i/>
          <w:iCs/>
          <w:sz w:val="20"/>
          <w:szCs w:val="20"/>
        </w:rPr>
        <w:t>bénéfice réel</w:t>
      </w:r>
      <w:r w:rsidRPr="00A81CE6">
        <w:rPr>
          <w:rFonts w:ascii="Arial" w:hAnsi="Arial" w:cs="Arial"/>
          <w:sz w:val="20"/>
          <w:szCs w:val="20"/>
        </w:rPr>
        <w:t> s'applique.</w:t>
      </w:r>
    </w:p>
    <w:p w14:paraId="1E6095F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déterminer votre revenu net imposable en déduisant les frais et charges de vos revenus.</w:t>
      </w:r>
    </w:p>
    <w:p w14:paraId="7A650069"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lastRenderedPageBreak/>
        <w:t>En pratique, vous pouvez déduire des loyers de vos locations meublées certaines charges que vous avez effectivement supportées dans l’intérêt de votre activité.</w:t>
      </w:r>
    </w:p>
    <w:p w14:paraId="0FCDAF63"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pourvoir en justifier.</w:t>
      </w:r>
    </w:p>
    <w:p w14:paraId="60CE2A87"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Par exemple, vous pouvez déduire l'amortissement du prix d'achat des biens (logement et meubles).</w:t>
      </w:r>
    </w:p>
    <w:p w14:paraId="6042546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w:t>
      </w:r>
      <w:r w:rsidRPr="00A81CE6">
        <w:rPr>
          <w:rFonts w:ascii="Arial" w:hAnsi="Arial" w:cs="Arial"/>
          <w:b/>
          <w:bCs/>
          <w:sz w:val="20"/>
          <w:szCs w:val="20"/>
        </w:rPr>
        <w:t>vous constatez un déficit</w:t>
      </w:r>
      <w:r w:rsidRPr="00A81CE6">
        <w:rPr>
          <w:rFonts w:ascii="Arial" w:hAnsi="Arial" w:cs="Arial"/>
          <w:sz w:val="20"/>
          <w:szCs w:val="20"/>
        </w:rPr>
        <w:t> (plus de charges que de loyers), vous pouvez </w:t>
      </w:r>
      <w:r w:rsidRPr="00A81CE6">
        <w:rPr>
          <w:rFonts w:ascii="Arial" w:hAnsi="Arial" w:cs="Arial"/>
          <w:b/>
          <w:bCs/>
          <w:sz w:val="20"/>
          <w:szCs w:val="20"/>
        </w:rPr>
        <w:t>le déduire de vos revenus de location meublée</w:t>
      </w:r>
      <w:r w:rsidRPr="00A81CE6">
        <w:rPr>
          <w:rFonts w:ascii="Arial" w:hAnsi="Arial" w:cs="Arial"/>
          <w:sz w:val="20"/>
          <w:szCs w:val="20"/>
        </w:rPr>
        <w:t> non professionnelle de la même année et des 10 années suivantes.</w:t>
      </w:r>
    </w:p>
    <w:p w14:paraId="6BAD120A"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pouvez déduire le déficit de votre revenu global uniquement si vous êtes </w:t>
      </w:r>
      <w:hyperlink r:id="rId37" w:tgtFrame="_blank" w:tooltip="Régime fiscal du loueur en meublé professionnel (LMP)" w:history="1">
        <w:r w:rsidRPr="00A81CE6">
          <w:rPr>
            <w:rStyle w:val="Lienhypertexte"/>
            <w:rFonts w:ascii="Arial" w:hAnsi="Arial" w:cs="Arial"/>
            <w:color w:val="auto"/>
            <w:sz w:val="20"/>
            <w:szCs w:val="20"/>
          </w:rPr>
          <w:t>loueur en meublé professionnel</w:t>
        </w:r>
      </w:hyperlink>
      <w:r w:rsidRPr="00A81CE6">
        <w:rPr>
          <w:rFonts w:ascii="Arial" w:hAnsi="Arial" w:cs="Arial"/>
          <w:sz w:val="20"/>
          <w:szCs w:val="20"/>
        </w:rPr>
        <w:t>.</w:t>
      </w:r>
    </w:p>
    <w:p w14:paraId="6999F7ED" w14:textId="77777777" w:rsidR="00A81CE6" w:rsidRPr="00A81CE6" w:rsidRDefault="00A81CE6" w:rsidP="007F56BB">
      <w:pPr>
        <w:spacing w:after="0"/>
        <w:jc w:val="both"/>
        <w:rPr>
          <w:rFonts w:ascii="Arial" w:hAnsi="Arial" w:cs="Arial"/>
          <w:b/>
          <w:bCs/>
          <w:sz w:val="20"/>
          <w:szCs w:val="20"/>
        </w:rPr>
      </w:pPr>
      <w:r w:rsidRPr="00A81CE6">
        <w:rPr>
          <w:rFonts w:ascii="Arial" w:hAnsi="Arial" w:cs="Arial"/>
          <w:b/>
          <w:bCs/>
          <w:sz w:val="20"/>
          <w:szCs w:val="20"/>
        </w:rPr>
        <w:t>À savoir  </w:t>
      </w:r>
    </w:p>
    <w:p w14:paraId="52C92752"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c'est la 1</w:t>
      </w:r>
      <w:r w:rsidRPr="00A81CE6">
        <w:rPr>
          <w:rFonts w:ascii="Arial" w:hAnsi="Arial" w:cs="Arial"/>
          <w:sz w:val="20"/>
          <w:szCs w:val="20"/>
          <w:vertAlign w:val="superscript"/>
        </w:rPr>
        <w:t>re</w:t>
      </w:r>
      <w:r w:rsidRPr="00A81CE6">
        <w:rPr>
          <w:rFonts w:ascii="Arial" w:hAnsi="Arial" w:cs="Arial"/>
          <w:sz w:val="20"/>
          <w:szCs w:val="20"/>
        </w:rPr>
        <w:t> ou la 2</w:t>
      </w:r>
      <w:r w:rsidRPr="00A81CE6">
        <w:rPr>
          <w:rFonts w:ascii="Arial" w:hAnsi="Arial" w:cs="Arial"/>
          <w:sz w:val="20"/>
          <w:szCs w:val="20"/>
          <w:vertAlign w:val="superscript"/>
        </w:rPr>
        <w:t>e</w:t>
      </w:r>
      <w:r w:rsidRPr="00A81CE6">
        <w:rPr>
          <w:rFonts w:ascii="Arial" w:hAnsi="Arial" w:cs="Arial"/>
          <w:sz w:val="20"/>
          <w:szCs w:val="20"/>
        </w:rPr>
        <w:t> année que vous dépassez ce plafond, vous pouvez bénéficier de ce régime une année supplémentaire. Le bénéfice imposable est égal aux recettes diminuées d'un abattement forfaitaire pour frais de </w:t>
      </w:r>
      <w:r w:rsidRPr="00A81CE6">
        <w:rPr>
          <w:rFonts w:ascii="Arial" w:hAnsi="Arial" w:cs="Arial"/>
          <w:b/>
          <w:bCs/>
          <w:sz w:val="20"/>
          <w:szCs w:val="20"/>
        </w:rPr>
        <w:t>71 %</w:t>
      </w:r>
      <w:r w:rsidRPr="00A81CE6">
        <w:rPr>
          <w:rFonts w:ascii="Arial" w:hAnsi="Arial" w:cs="Arial"/>
          <w:sz w:val="20"/>
          <w:szCs w:val="20"/>
        </w:rPr>
        <w:t>. Les charges ne peuvent pas être déduites.</w:t>
      </w:r>
    </w:p>
    <w:p w14:paraId="7E663682" w14:textId="77777777" w:rsidR="00A81CE6" w:rsidRPr="00A81CE6" w:rsidRDefault="00A81CE6" w:rsidP="007F56BB">
      <w:pPr>
        <w:numPr>
          <w:ilvl w:val="0"/>
          <w:numId w:val="225"/>
        </w:numPr>
        <w:spacing w:after="0"/>
        <w:jc w:val="both"/>
        <w:rPr>
          <w:rFonts w:ascii="Arial" w:hAnsi="Arial" w:cs="Arial"/>
          <w:b/>
          <w:bCs/>
          <w:sz w:val="20"/>
          <w:szCs w:val="20"/>
        </w:rPr>
      </w:pPr>
      <w:r w:rsidRPr="00A81CE6">
        <w:rPr>
          <w:rFonts w:ascii="Arial" w:hAnsi="Arial" w:cs="Arial"/>
          <w:b/>
          <w:bCs/>
          <w:sz w:val="20"/>
          <w:szCs w:val="20"/>
        </w:rPr>
        <w:br/>
        <w:t>Revenus locatifs dépassant 77 700 €</w:t>
      </w:r>
    </w:p>
    <w:p w14:paraId="32461D5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Modifier</w:t>
      </w:r>
    </w:p>
    <w:p w14:paraId="46DFDBFC"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vous donnez en location un meublé de tourisme ou une chambre d'hôte et que vos recettes annuelles perçus en 2025 dépassent </w:t>
      </w:r>
      <w:r w:rsidRPr="00A81CE6">
        <w:rPr>
          <w:rFonts w:ascii="Arial" w:hAnsi="Arial" w:cs="Arial"/>
          <w:b/>
          <w:bCs/>
          <w:sz w:val="20"/>
          <w:szCs w:val="20"/>
        </w:rPr>
        <w:t>77 700 €</w:t>
      </w:r>
      <w:r w:rsidRPr="00A81CE6">
        <w:rPr>
          <w:rFonts w:ascii="Arial" w:hAnsi="Arial" w:cs="Arial"/>
          <w:sz w:val="20"/>
          <w:szCs w:val="20"/>
        </w:rPr>
        <w:t>, le régime dit de </w:t>
      </w:r>
      <w:r w:rsidRPr="00A81CE6">
        <w:rPr>
          <w:rFonts w:ascii="Arial" w:hAnsi="Arial" w:cs="Arial"/>
          <w:i/>
          <w:iCs/>
          <w:sz w:val="20"/>
          <w:szCs w:val="20"/>
        </w:rPr>
        <w:t>bénéfice réel</w:t>
      </w:r>
      <w:r w:rsidRPr="00A81CE6">
        <w:rPr>
          <w:rFonts w:ascii="Arial" w:hAnsi="Arial" w:cs="Arial"/>
          <w:sz w:val="20"/>
          <w:szCs w:val="20"/>
        </w:rPr>
        <w:t> s'applique.</w:t>
      </w:r>
    </w:p>
    <w:p w14:paraId="15071C6E"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déterminer votre revenu net imposable en déduisant les frais et charges de vos revenus.</w:t>
      </w:r>
    </w:p>
    <w:p w14:paraId="4CDA5F2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En pratique, vous pouvez déduire des loyers de vos locations meublées certaines charges que vous avez effectivement supportées dans l’intérêt de votre activité.</w:t>
      </w:r>
    </w:p>
    <w:p w14:paraId="708262E4"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devez pourvoir en justifier.</w:t>
      </w:r>
    </w:p>
    <w:p w14:paraId="5518B658"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Par exemple, vous pouvez déduire l'amortissement du prix d'achat des biens (logement et meubles).</w:t>
      </w:r>
    </w:p>
    <w:p w14:paraId="30182F01"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w:t>
      </w:r>
      <w:r w:rsidRPr="00A81CE6">
        <w:rPr>
          <w:rFonts w:ascii="Arial" w:hAnsi="Arial" w:cs="Arial"/>
          <w:b/>
          <w:bCs/>
          <w:sz w:val="20"/>
          <w:szCs w:val="20"/>
        </w:rPr>
        <w:t>vous constatez un déficit</w:t>
      </w:r>
      <w:r w:rsidRPr="00A81CE6">
        <w:rPr>
          <w:rFonts w:ascii="Arial" w:hAnsi="Arial" w:cs="Arial"/>
          <w:sz w:val="20"/>
          <w:szCs w:val="20"/>
        </w:rPr>
        <w:t> (plus de charges que de loyers), vous pouvez </w:t>
      </w:r>
      <w:r w:rsidRPr="00A81CE6">
        <w:rPr>
          <w:rFonts w:ascii="Arial" w:hAnsi="Arial" w:cs="Arial"/>
          <w:b/>
          <w:bCs/>
          <w:sz w:val="20"/>
          <w:szCs w:val="20"/>
        </w:rPr>
        <w:t>le déduire de vos revenus de location meublée</w:t>
      </w:r>
      <w:r w:rsidRPr="00A81CE6">
        <w:rPr>
          <w:rFonts w:ascii="Arial" w:hAnsi="Arial" w:cs="Arial"/>
          <w:sz w:val="20"/>
          <w:szCs w:val="20"/>
        </w:rPr>
        <w:t> non professionnelle de la même année et des 10 années suivantes.</w:t>
      </w:r>
    </w:p>
    <w:p w14:paraId="2ACFF575"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Vous pouvez déduire le déficit de votre revenu global uniquement si vous êtes </w:t>
      </w:r>
      <w:hyperlink r:id="rId38" w:tgtFrame="_blank" w:tooltip="Régime fiscal du loueur en meublé professionnel (LMP)" w:history="1">
        <w:r w:rsidRPr="00A81CE6">
          <w:rPr>
            <w:rStyle w:val="Lienhypertexte"/>
            <w:rFonts w:ascii="Arial" w:hAnsi="Arial" w:cs="Arial"/>
            <w:color w:val="auto"/>
            <w:sz w:val="20"/>
            <w:szCs w:val="20"/>
          </w:rPr>
          <w:t>loueur en meublé professionnel</w:t>
        </w:r>
      </w:hyperlink>
      <w:r w:rsidRPr="00A81CE6">
        <w:rPr>
          <w:rFonts w:ascii="Arial" w:hAnsi="Arial" w:cs="Arial"/>
          <w:sz w:val="20"/>
          <w:szCs w:val="20"/>
        </w:rPr>
        <w:t>.</w:t>
      </w:r>
    </w:p>
    <w:p w14:paraId="070856E9" w14:textId="77777777" w:rsidR="00A81CE6" w:rsidRPr="00A81CE6" w:rsidRDefault="00A81CE6" w:rsidP="007F56BB">
      <w:pPr>
        <w:spacing w:after="0"/>
        <w:jc w:val="both"/>
        <w:rPr>
          <w:rFonts w:ascii="Arial" w:hAnsi="Arial" w:cs="Arial"/>
          <w:b/>
          <w:bCs/>
          <w:sz w:val="20"/>
          <w:szCs w:val="20"/>
        </w:rPr>
      </w:pPr>
      <w:r w:rsidRPr="00A81CE6">
        <w:rPr>
          <w:rFonts w:ascii="Arial" w:hAnsi="Arial" w:cs="Arial"/>
          <w:b/>
          <w:bCs/>
          <w:sz w:val="20"/>
          <w:szCs w:val="20"/>
        </w:rPr>
        <w:t>À savoir  </w:t>
      </w:r>
    </w:p>
    <w:p w14:paraId="65FACE1B"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Si c'est la 1</w:t>
      </w:r>
      <w:r w:rsidRPr="00A81CE6">
        <w:rPr>
          <w:rFonts w:ascii="Arial" w:hAnsi="Arial" w:cs="Arial"/>
          <w:sz w:val="20"/>
          <w:szCs w:val="20"/>
          <w:vertAlign w:val="superscript"/>
        </w:rPr>
        <w:t>re</w:t>
      </w:r>
      <w:r w:rsidRPr="00A81CE6">
        <w:rPr>
          <w:rFonts w:ascii="Arial" w:hAnsi="Arial" w:cs="Arial"/>
          <w:sz w:val="20"/>
          <w:szCs w:val="20"/>
        </w:rPr>
        <w:t> ou la 2</w:t>
      </w:r>
      <w:r w:rsidRPr="00A81CE6">
        <w:rPr>
          <w:rFonts w:ascii="Arial" w:hAnsi="Arial" w:cs="Arial"/>
          <w:sz w:val="20"/>
          <w:szCs w:val="20"/>
          <w:vertAlign w:val="superscript"/>
        </w:rPr>
        <w:t>e</w:t>
      </w:r>
      <w:r w:rsidRPr="00A81CE6">
        <w:rPr>
          <w:rFonts w:ascii="Arial" w:hAnsi="Arial" w:cs="Arial"/>
          <w:sz w:val="20"/>
          <w:szCs w:val="20"/>
        </w:rPr>
        <w:t> année que vous dépassez ce plafond, vous pouvez bénéficier de ce régime une année supplémentaire. Le bénéfice imposable est égal aux recettes diminuées d'un abattement forfaitaire pour frais de </w:t>
      </w:r>
      <w:r w:rsidRPr="00A81CE6">
        <w:rPr>
          <w:rFonts w:ascii="Arial" w:hAnsi="Arial" w:cs="Arial"/>
          <w:b/>
          <w:bCs/>
          <w:sz w:val="20"/>
          <w:szCs w:val="20"/>
        </w:rPr>
        <w:t>71 %</w:t>
      </w:r>
      <w:r w:rsidRPr="00A81CE6">
        <w:rPr>
          <w:rFonts w:ascii="Arial" w:hAnsi="Arial" w:cs="Arial"/>
          <w:sz w:val="20"/>
          <w:szCs w:val="20"/>
        </w:rPr>
        <w:t>. Les charges ne peuvent pas être déduites.</w:t>
      </w:r>
    </w:p>
    <w:p w14:paraId="468B20AB" w14:textId="77777777" w:rsidR="00A81CE6" w:rsidRPr="00A81CE6" w:rsidRDefault="00A81CE6" w:rsidP="007F56BB">
      <w:pPr>
        <w:spacing w:after="0"/>
        <w:jc w:val="both"/>
        <w:rPr>
          <w:rFonts w:ascii="Arial" w:hAnsi="Arial" w:cs="Arial"/>
          <w:b/>
          <w:bCs/>
          <w:sz w:val="20"/>
          <w:szCs w:val="20"/>
        </w:rPr>
      </w:pPr>
      <w:r w:rsidRPr="00A81CE6">
        <w:rPr>
          <w:rFonts w:ascii="Arial" w:hAnsi="Arial" w:cs="Arial"/>
          <w:sz w:val="20"/>
          <w:szCs w:val="20"/>
        </w:rPr>
        <w:t>Comment déclarer les revenus locatifs ?</w:t>
      </w:r>
    </w:p>
    <w:p w14:paraId="6271281F"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Les revenus que vous percevez en 2025 seront à déclarer en avril 2026.</w:t>
      </w:r>
    </w:p>
    <w:p w14:paraId="2A1D0B99" w14:textId="77777777" w:rsidR="00A81CE6" w:rsidRPr="00A81CE6" w:rsidRDefault="00A81CE6" w:rsidP="007F56BB">
      <w:pPr>
        <w:spacing w:after="0"/>
        <w:jc w:val="both"/>
        <w:rPr>
          <w:rFonts w:ascii="Arial" w:hAnsi="Arial" w:cs="Arial"/>
          <w:b/>
          <w:bCs/>
          <w:sz w:val="20"/>
          <w:szCs w:val="20"/>
        </w:rPr>
      </w:pPr>
      <w:r w:rsidRPr="00A81CE6">
        <w:rPr>
          <w:rFonts w:ascii="Arial" w:hAnsi="Arial" w:cs="Arial"/>
          <w:sz w:val="20"/>
          <w:szCs w:val="20"/>
        </w:rPr>
        <w:t>Faut-il payer la cotisation foncière des entreprises ?</w:t>
      </w:r>
    </w:p>
    <w:p w14:paraId="3752BA5C"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Le paiement de la </w:t>
      </w:r>
      <w:hyperlink r:id="rId39" w:tgtFrame="_blank" w:tooltip="Cotisation foncière des entreprises (CFE)" w:history="1">
        <w:r w:rsidRPr="00A81CE6">
          <w:rPr>
            <w:rStyle w:val="Lienhypertexte"/>
            <w:rFonts w:ascii="Arial" w:hAnsi="Arial" w:cs="Arial"/>
            <w:color w:val="auto"/>
            <w:sz w:val="20"/>
            <w:szCs w:val="20"/>
          </w:rPr>
          <w:t>cotisation foncière des entreprises</w:t>
        </w:r>
      </w:hyperlink>
      <w:r w:rsidRPr="00A81CE6">
        <w:rPr>
          <w:rFonts w:ascii="Arial" w:hAnsi="Arial" w:cs="Arial"/>
          <w:sz w:val="20"/>
          <w:szCs w:val="20"/>
        </w:rPr>
        <w:t> dépend de votre situation, en particulier du lieu et de l'utilisation personnelle du bien loué.</w:t>
      </w:r>
    </w:p>
    <w:p w14:paraId="7BC423B9" w14:textId="77777777" w:rsidR="00A81CE6" w:rsidRPr="00A81CE6" w:rsidRDefault="00A81CE6" w:rsidP="007F56BB">
      <w:pPr>
        <w:spacing w:after="0"/>
        <w:jc w:val="both"/>
        <w:rPr>
          <w:rFonts w:ascii="Arial" w:hAnsi="Arial" w:cs="Arial"/>
          <w:sz w:val="20"/>
          <w:szCs w:val="20"/>
        </w:rPr>
      </w:pPr>
      <w:r w:rsidRPr="00A81CE6">
        <w:rPr>
          <w:rFonts w:ascii="Arial" w:hAnsi="Arial" w:cs="Arial"/>
          <w:sz w:val="20"/>
          <w:szCs w:val="20"/>
        </w:rPr>
        <w:t>Consultez le service des impôts des entreprises (SIE) du lieu où se situe le logement loué pour savoir si vous devrez ou non à régler cet impôt.</w:t>
      </w:r>
    </w:p>
    <w:p w14:paraId="31934082" w14:textId="77777777" w:rsidR="00A81CE6" w:rsidRPr="00A81CE6" w:rsidRDefault="00A81CE6" w:rsidP="007F56BB">
      <w:pPr>
        <w:spacing w:after="0"/>
        <w:jc w:val="both"/>
        <w:rPr>
          <w:rFonts w:ascii="Arial" w:hAnsi="Arial" w:cs="Arial"/>
          <w:sz w:val="20"/>
          <w:szCs w:val="20"/>
        </w:rPr>
      </w:pPr>
    </w:p>
    <w:p w14:paraId="4E6E6429" w14:textId="77777777" w:rsidR="00A81CE6" w:rsidRPr="00A81CE6" w:rsidRDefault="00A81CE6" w:rsidP="007F56BB">
      <w:pPr>
        <w:spacing w:after="0"/>
        <w:jc w:val="both"/>
        <w:rPr>
          <w:rFonts w:ascii="Arial" w:hAnsi="Arial" w:cs="Arial"/>
          <w:sz w:val="20"/>
          <w:szCs w:val="20"/>
        </w:rPr>
      </w:pPr>
    </w:p>
    <w:p w14:paraId="39134D97" w14:textId="77777777" w:rsidR="00A81CE6" w:rsidRPr="00A81CE6" w:rsidRDefault="00A81CE6" w:rsidP="007F56BB">
      <w:pPr>
        <w:spacing w:after="0"/>
        <w:jc w:val="both"/>
        <w:rPr>
          <w:rFonts w:ascii="Arial" w:hAnsi="Arial" w:cs="Arial"/>
          <w:sz w:val="20"/>
          <w:szCs w:val="20"/>
        </w:rPr>
      </w:pPr>
    </w:p>
    <w:p w14:paraId="08095A90" w14:textId="77777777" w:rsidR="00A81CE6" w:rsidRPr="007F56BB" w:rsidRDefault="00A81CE6" w:rsidP="007F56BB">
      <w:pPr>
        <w:spacing w:after="0"/>
        <w:jc w:val="both"/>
        <w:rPr>
          <w:rFonts w:ascii="Arial" w:hAnsi="Arial" w:cs="Arial"/>
          <w:sz w:val="20"/>
          <w:szCs w:val="20"/>
        </w:rPr>
      </w:pPr>
    </w:p>
    <w:p w14:paraId="7EFC9940" w14:textId="5E183DFD" w:rsidR="00AC41BE" w:rsidRPr="00AC41BE" w:rsidRDefault="00AC41BE" w:rsidP="007F56BB">
      <w:pPr>
        <w:pBdr>
          <w:top w:val="single" w:sz="4" w:space="1" w:color="auto"/>
          <w:left w:val="single" w:sz="4" w:space="4" w:color="auto"/>
          <w:bottom w:val="single" w:sz="4" w:space="1" w:color="auto"/>
          <w:right w:val="single" w:sz="4" w:space="4" w:color="auto"/>
        </w:pBdr>
        <w:spacing w:after="0"/>
        <w:jc w:val="both"/>
        <w:rPr>
          <w:rFonts w:ascii="Arial" w:hAnsi="Arial" w:cs="Arial"/>
          <w:b/>
          <w:bCs/>
          <w:i/>
          <w:iCs/>
          <w:sz w:val="20"/>
          <w:szCs w:val="20"/>
        </w:rPr>
      </w:pPr>
      <w:r w:rsidRPr="00AC41BE">
        <w:rPr>
          <w:rFonts w:ascii="Arial" w:hAnsi="Arial" w:cs="Arial"/>
          <w:b/>
          <w:bCs/>
          <w:i/>
          <w:iCs/>
          <w:sz w:val="20"/>
          <w:szCs w:val="20"/>
        </w:rPr>
        <w:t>Connaître les différences entre loueur non professionnel et loueur professionnel</w:t>
      </w:r>
    </w:p>
    <w:p w14:paraId="21256099" w14:textId="1D475C7E" w:rsidR="00AC41BE" w:rsidRPr="00AC41BE" w:rsidRDefault="00AC41BE" w:rsidP="007F56BB">
      <w:pPr>
        <w:pBdr>
          <w:top w:val="single" w:sz="4" w:space="1" w:color="auto"/>
          <w:left w:val="single" w:sz="4" w:space="4" w:color="auto"/>
          <w:bottom w:val="single" w:sz="4" w:space="1" w:color="auto"/>
          <w:right w:val="single" w:sz="4" w:space="4" w:color="auto"/>
        </w:pBdr>
        <w:spacing w:after="0"/>
        <w:jc w:val="both"/>
        <w:rPr>
          <w:rFonts w:ascii="Arial" w:hAnsi="Arial" w:cs="Arial"/>
          <w:i/>
          <w:iCs/>
          <w:sz w:val="20"/>
          <w:szCs w:val="20"/>
        </w:rPr>
      </w:pPr>
      <w:r w:rsidRPr="00AC41BE">
        <w:rPr>
          <w:rFonts w:ascii="Arial" w:hAnsi="Arial" w:cs="Arial"/>
          <w:i/>
          <w:iCs/>
          <w:sz w:val="20"/>
          <w:szCs w:val="20"/>
        </w:rPr>
        <w:t>Les différences concernent notamment les éléments suivants :</w:t>
      </w:r>
      <w:r w:rsidR="00CE65A5" w:rsidRPr="007F56BB">
        <w:rPr>
          <w:rFonts w:ascii="Arial" w:hAnsi="Arial" w:cs="Arial"/>
          <w:i/>
          <w:iCs/>
          <w:sz w:val="20"/>
          <w:szCs w:val="20"/>
        </w:rPr>
        <w:t xml:space="preserve"> </w:t>
      </w:r>
      <w:r w:rsidRPr="00AC41BE">
        <w:rPr>
          <w:rFonts w:ascii="Arial" w:hAnsi="Arial" w:cs="Arial"/>
          <w:i/>
          <w:iCs/>
          <w:sz w:val="20"/>
          <w:szCs w:val="20"/>
        </w:rPr>
        <w:t>Déficits retirés de la location meublée</w:t>
      </w:r>
      <w:r w:rsidR="00CE65A5" w:rsidRPr="007F56BB">
        <w:rPr>
          <w:rFonts w:ascii="Arial" w:hAnsi="Arial" w:cs="Arial"/>
          <w:i/>
          <w:iCs/>
          <w:sz w:val="20"/>
          <w:szCs w:val="20"/>
        </w:rPr>
        <w:t xml:space="preserve"> ; </w:t>
      </w:r>
      <w:r w:rsidRPr="00AC41BE">
        <w:rPr>
          <w:rFonts w:ascii="Arial" w:hAnsi="Arial" w:cs="Arial"/>
          <w:i/>
          <w:iCs/>
          <w:sz w:val="20"/>
          <w:szCs w:val="20"/>
        </w:rPr>
        <w:t>Plus-values immobilières.</w:t>
      </w:r>
    </w:p>
    <w:p w14:paraId="31F79D3B" w14:textId="77777777" w:rsidR="00AC41BE" w:rsidRPr="00AC41BE" w:rsidRDefault="00AC41BE" w:rsidP="007F56BB">
      <w:pPr>
        <w:pBdr>
          <w:top w:val="single" w:sz="4" w:space="1" w:color="auto"/>
          <w:left w:val="single" w:sz="4" w:space="4" w:color="auto"/>
          <w:bottom w:val="single" w:sz="4" w:space="1" w:color="auto"/>
          <w:right w:val="single" w:sz="4" w:space="4" w:color="auto"/>
        </w:pBdr>
        <w:spacing w:after="0"/>
        <w:jc w:val="both"/>
        <w:rPr>
          <w:rFonts w:ascii="Arial" w:hAnsi="Arial" w:cs="Arial"/>
          <w:i/>
          <w:iCs/>
          <w:sz w:val="20"/>
          <w:szCs w:val="20"/>
        </w:rPr>
      </w:pPr>
      <w:r w:rsidRPr="00AC41BE">
        <w:rPr>
          <w:rFonts w:ascii="Arial" w:hAnsi="Arial" w:cs="Arial"/>
          <w:i/>
          <w:iCs/>
          <w:sz w:val="20"/>
          <w:szCs w:val="20"/>
        </w:rPr>
        <w:t>Les déficits retirés d'une location meublée non professionnelle peuvent être reportés pendant 10 ans sur les revenus provenant de la location meublée non professionnelle.</w:t>
      </w:r>
    </w:p>
    <w:p w14:paraId="0357BD80" w14:textId="77777777" w:rsidR="00AC41BE" w:rsidRPr="00AC41BE" w:rsidRDefault="00AC41BE" w:rsidP="007F56BB">
      <w:pPr>
        <w:pBdr>
          <w:top w:val="single" w:sz="4" w:space="1" w:color="auto"/>
          <w:left w:val="single" w:sz="4" w:space="4" w:color="auto"/>
          <w:bottom w:val="single" w:sz="4" w:space="1" w:color="auto"/>
          <w:right w:val="single" w:sz="4" w:space="4" w:color="auto"/>
        </w:pBdr>
        <w:spacing w:after="0"/>
        <w:jc w:val="both"/>
        <w:rPr>
          <w:rFonts w:ascii="Arial" w:hAnsi="Arial" w:cs="Arial"/>
          <w:i/>
          <w:iCs/>
          <w:sz w:val="20"/>
          <w:szCs w:val="20"/>
        </w:rPr>
      </w:pPr>
      <w:r w:rsidRPr="00AC41BE">
        <w:rPr>
          <w:rFonts w:ascii="Arial" w:hAnsi="Arial" w:cs="Arial"/>
          <w:i/>
          <w:iCs/>
          <w:sz w:val="20"/>
          <w:szCs w:val="20"/>
        </w:rPr>
        <w:t>Les déficits retirés d'une </w:t>
      </w:r>
      <w:hyperlink r:id="rId40" w:tgtFrame="_blank" w:tooltip="Régime fiscal du loueur en meublé professionnel (LMP)" w:history="1">
        <w:r w:rsidRPr="00AC41BE">
          <w:rPr>
            <w:rStyle w:val="Lienhypertexte"/>
            <w:rFonts w:ascii="Arial" w:hAnsi="Arial" w:cs="Arial"/>
            <w:i/>
            <w:iCs/>
            <w:color w:val="auto"/>
            <w:sz w:val="20"/>
            <w:szCs w:val="20"/>
            <w:u w:val="none"/>
          </w:rPr>
          <w:t>location meublée professionnelle</w:t>
        </w:r>
      </w:hyperlink>
      <w:r w:rsidRPr="00AC41BE">
        <w:rPr>
          <w:rFonts w:ascii="Arial" w:hAnsi="Arial" w:cs="Arial"/>
          <w:i/>
          <w:iCs/>
          <w:sz w:val="20"/>
          <w:szCs w:val="20"/>
        </w:rPr>
        <w:t> peuvent être déduits du revenu global du contribuable sans limitation de montant. Si ce revenu est insuffisant, le déficit peut être reporté pendant 6 ans.</w:t>
      </w:r>
    </w:p>
    <w:p w14:paraId="580D7B8A" w14:textId="77777777" w:rsidR="00AC41BE" w:rsidRPr="00AC41BE" w:rsidRDefault="00AC41BE" w:rsidP="007F56BB">
      <w:pPr>
        <w:pBdr>
          <w:top w:val="single" w:sz="4" w:space="1" w:color="auto"/>
          <w:left w:val="single" w:sz="4" w:space="4" w:color="auto"/>
          <w:bottom w:val="single" w:sz="4" w:space="1" w:color="auto"/>
          <w:right w:val="single" w:sz="4" w:space="4" w:color="auto"/>
        </w:pBdr>
        <w:spacing w:after="0"/>
        <w:jc w:val="both"/>
        <w:rPr>
          <w:rFonts w:ascii="Arial" w:hAnsi="Arial" w:cs="Arial"/>
          <w:i/>
          <w:iCs/>
          <w:sz w:val="20"/>
          <w:szCs w:val="20"/>
        </w:rPr>
      </w:pPr>
      <w:r w:rsidRPr="00AC41BE">
        <w:rPr>
          <w:rFonts w:ascii="Arial" w:hAnsi="Arial" w:cs="Arial"/>
          <w:i/>
          <w:iCs/>
          <w:sz w:val="20"/>
          <w:szCs w:val="20"/>
        </w:rPr>
        <w:t>En cas de vente d'un bien immobilier, vous pouvez bénéficier du régime des </w:t>
      </w:r>
      <w:hyperlink r:id="rId41" w:history="1">
        <w:r w:rsidRPr="00AC41BE">
          <w:rPr>
            <w:rStyle w:val="Lienhypertexte"/>
            <w:rFonts w:ascii="Arial" w:hAnsi="Arial" w:cs="Arial"/>
            <w:i/>
            <w:iCs/>
            <w:color w:val="auto"/>
            <w:sz w:val="20"/>
            <w:szCs w:val="20"/>
            <w:u w:val="none"/>
          </w:rPr>
          <w:t>plus-values immobilières des particuliers</w:t>
        </w:r>
      </w:hyperlink>
      <w:r w:rsidRPr="00AC41BE">
        <w:rPr>
          <w:rFonts w:ascii="Arial" w:hAnsi="Arial" w:cs="Arial"/>
          <w:i/>
          <w:iCs/>
          <w:sz w:val="20"/>
          <w:szCs w:val="20"/>
        </w:rPr>
        <w:t> (notamment de l'abattement pour durée de détention du bien) uniquement si vous êtes loueur non professionnel.</w:t>
      </w:r>
    </w:p>
    <w:p w14:paraId="4DEE07B0" w14:textId="1CEBDD37" w:rsidR="00AC41BE" w:rsidRPr="00AC41BE" w:rsidRDefault="00AC41BE" w:rsidP="007F56BB">
      <w:pPr>
        <w:pBdr>
          <w:top w:val="single" w:sz="4" w:space="1" w:color="auto"/>
          <w:left w:val="single" w:sz="4" w:space="4" w:color="auto"/>
          <w:bottom w:val="single" w:sz="4" w:space="1" w:color="auto"/>
          <w:right w:val="single" w:sz="4" w:space="4" w:color="auto"/>
        </w:pBdr>
        <w:spacing w:after="0"/>
        <w:jc w:val="both"/>
        <w:rPr>
          <w:rFonts w:ascii="Arial" w:hAnsi="Arial" w:cs="Arial"/>
          <w:b/>
          <w:bCs/>
          <w:i/>
          <w:iCs/>
          <w:sz w:val="20"/>
          <w:szCs w:val="20"/>
        </w:rPr>
      </w:pPr>
      <w:r w:rsidRPr="00AC41BE">
        <w:rPr>
          <w:rFonts w:ascii="Arial" w:hAnsi="Arial" w:cs="Arial"/>
          <w:b/>
          <w:bCs/>
          <w:i/>
          <w:iCs/>
          <w:sz w:val="20"/>
          <w:szCs w:val="20"/>
        </w:rPr>
        <w:t>À noter</w:t>
      </w:r>
      <w:r w:rsidR="00CE65A5" w:rsidRPr="007F56BB">
        <w:rPr>
          <w:rFonts w:ascii="Arial" w:hAnsi="Arial" w:cs="Arial"/>
          <w:b/>
          <w:bCs/>
          <w:i/>
          <w:iCs/>
          <w:sz w:val="20"/>
          <w:szCs w:val="20"/>
        </w:rPr>
        <w:t xml:space="preserve"> : </w:t>
      </w:r>
      <w:r w:rsidRPr="00AC41BE">
        <w:rPr>
          <w:rFonts w:ascii="Arial" w:hAnsi="Arial" w:cs="Arial"/>
          <w:i/>
          <w:iCs/>
          <w:sz w:val="20"/>
          <w:szCs w:val="20"/>
        </w:rPr>
        <w:t>La location meublée professionnelle impose le paiement de cotisations sociales. En tant que loueur non professionnel, vous payez uniquement des </w:t>
      </w:r>
      <w:hyperlink r:id="rId42" w:history="1">
        <w:r w:rsidRPr="00AC41BE">
          <w:rPr>
            <w:rStyle w:val="Lienhypertexte"/>
            <w:rFonts w:ascii="Arial" w:hAnsi="Arial" w:cs="Arial"/>
            <w:i/>
            <w:iCs/>
            <w:color w:val="auto"/>
            <w:sz w:val="20"/>
            <w:szCs w:val="20"/>
            <w:u w:val="none"/>
          </w:rPr>
          <w:t>prélèvements sociaux</w:t>
        </w:r>
      </w:hyperlink>
      <w:r w:rsidRPr="00AC41BE">
        <w:rPr>
          <w:rFonts w:ascii="Arial" w:hAnsi="Arial" w:cs="Arial"/>
          <w:i/>
          <w:iCs/>
          <w:sz w:val="20"/>
          <w:szCs w:val="20"/>
        </w:rPr>
        <w:t>.</w:t>
      </w:r>
    </w:p>
    <w:p w14:paraId="3938A8E5" w14:textId="2575B374" w:rsidR="00BE5BA0" w:rsidRPr="00BE5BA0" w:rsidRDefault="00BE5BA0" w:rsidP="007F56BB">
      <w:pPr>
        <w:spacing w:after="0"/>
        <w:jc w:val="both"/>
        <w:rPr>
          <w:rFonts w:ascii="Arial" w:hAnsi="Arial" w:cs="Arial"/>
          <w:sz w:val="20"/>
          <w:szCs w:val="20"/>
        </w:rPr>
      </w:pPr>
    </w:p>
    <w:p w14:paraId="3825592D" w14:textId="14259B7B" w:rsidR="00605A0D" w:rsidRDefault="00E632AD" w:rsidP="00CB4860">
      <w:pPr>
        <w:rPr>
          <w:rFonts w:ascii="Arial" w:hAnsi="Arial" w:cs="Arial"/>
          <w:sz w:val="20"/>
          <w:szCs w:val="20"/>
        </w:rPr>
      </w:pPr>
      <w:hyperlink r:id="rId43" w:history="1">
        <w:r w:rsidRPr="0003233A">
          <w:rPr>
            <w:rStyle w:val="Lienhypertexte"/>
            <w:rFonts w:ascii="Arial" w:hAnsi="Arial" w:cs="Arial"/>
            <w:sz w:val="20"/>
            <w:szCs w:val="20"/>
          </w:rPr>
          <w:t>www.service-public.gouv.fr</w:t>
        </w:r>
      </w:hyperlink>
    </w:p>
    <w:p w14:paraId="2317E14B" w14:textId="77777777" w:rsidR="00E632AD" w:rsidRDefault="00E632AD" w:rsidP="00CB4860">
      <w:pPr>
        <w:rPr>
          <w:rFonts w:ascii="Arial" w:hAnsi="Arial" w:cs="Arial"/>
          <w:sz w:val="20"/>
          <w:szCs w:val="20"/>
        </w:rPr>
      </w:pPr>
    </w:p>
    <w:p w14:paraId="58286146" w14:textId="7FA4DBC9" w:rsidR="00E632AD" w:rsidRPr="009F43C3" w:rsidRDefault="00E632AD" w:rsidP="009F43C3">
      <w:pPr>
        <w:pStyle w:val="Paragraphedeliste"/>
        <w:numPr>
          <w:ilvl w:val="0"/>
          <w:numId w:val="169"/>
        </w:numPr>
        <w:spacing w:after="0"/>
        <w:rPr>
          <w:rFonts w:ascii="Arial" w:hAnsi="Arial" w:cs="Arial"/>
          <w:b/>
          <w:bCs/>
          <w:sz w:val="20"/>
          <w:szCs w:val="20"/>
          <w:highlight w:val="yellow"/>
        </w:rPr>
      </w:pPr>
      <w:r w:rsidRPr="009F43C3">
        <w:rPr>
          <w:rFonts w:ascii="Arial" w:hAnsi="Arial" w:cs="Arial"/>
          <w:b/>
          <w:bCs/>
          <w:sz w:val="20"/>
          <w:szCs w:val="20"/>
          <w:highlight w:val="yellow"/>
        </w:rPr>
        <w:t>Exercice : Impact des revenus locatifs sur l’impôt sur le revenu</w:t>
      </w:r>
    </w:p>
    <w:p w14:paraId="202895FF" w14:textId="46EDB5C9" w:rsidR="00E632AD" w:rsidRDefault="00E632AD" w:rsidP="00E632AD">
      <w:pPr>
        <w:spacing w:after="0"/>
        <w:rPr>
          <w:rFonts w:ascii="Arial" w:hAnsi="Arial" w:cs="Arial"/>
          <w:sz w:val="20"/>
          <w:szCs w:val="20"/>
          <w:highlight w:val="yellow"/>
        </w:rPr>
      </w:pPr>
      <w:r w:rsidRPr="00E632AD">
        <w:rPr>
          <w:rFonts w:ascii="Arial" w:hAnsi="Arial" w:cs="Arial"/>
          <w:sz w:val="20"/>
          <w:szCs w:val="20"/>
          <w:highlight w:val="yellow"/>
        </w:rPr>
        <w:br/>
        <w:t>M. Dupont est célibataire (1 part de quotient familial). Il perçoit un salaire annuel net imposable de 30 000 €. Il loue également un appartement meublé et perçoit 20 000 € de loyers bruts annuels. Les charges réelles liées à ce bien s’élèvent à 8 000 € (travaux, assurances, intérêts d’emprunt, taxe foncière…).</w:t>
      </w:r>
    </w:p>
    <w:p w14:paraId="312E505D" w14:textId="77777777" w:rsidR="008C685B" w:rsidRPr="00E632AD" w:rsidRDefault="008C685B" w:rsidP="00E632AD">
      <w:pPr>
        <w:spacing w:after="0"/>
        <w:rPr>
          <w:rFonts w:ascii="Arial" w:hAnsi="Arial" w:cs="Arial"/>
          <w:sz w:val="20"/>
          <w:szCs w:val="20"/>
          <w:highlight w:val="yellow"/>
        </w:rPr>
      </w:pPr>
    </w:p>
    <w:p w14:paraId="6BF66B88" w14:textId="77777777" w:rsidR="00E632AD" w:rsidRPr="00E632AD" w:rsidRDefault="00E632AD" w:rsidP="00E632AD">
      <w:pPr>
        <w:numPr>
          <w:ilvl w:val="0"/>
          <w:numId w:val="232"/>
        </w:numPr>
        <w:spacing w:after="0"/>
        <w:rPr>
          <w:rFonts w:ascii="Arial" w:hAnsi="Arial" w:cs="Arial"/>
          <w:b/>
          <w:bCs/>
          <w:sz w:val="20"/>
          <w:szCs w:val="20"/>
          <w:highlight w:val="yellow"/>
        </w:rPr>
      </w:pPr>
      <w:r w:rsidRPr="00E632AD">
        <w:rPr>
          <w:rFonts w:ascii="Arial" w:hAnsi="Arial" w:cs="Arial"/>
          <w:b/>
          <w:bCs/>
          <w:sz w:val="20"/>
          <w:szCs w:val="20"/>
          <w:highlight w:val="yellow"/>
        </w:rPr>
        <w:t>Micro-BIC</w:t>
      </w:r>
    </w:p>
    <w:p w14:paraId="67883D9C"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Calculez le revenu net BIC en appliquant l’abattement forfaitaire de 50 %.</w:t>
      </w:r>
    </w:p>
    <w:p w14:paraId="70B07797"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Déterminez le revenu imposable total (salaire + revenus nets BIC).</w:t>
      </w:r>
    </w:p>
    <w:p w14:paraId="3CE8C79A"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Calculez l’IR à payer en utilisant le barème progressif 2024.</w:t>
      </w:r>
    </w:p>
    <w:p w14:paraId="493E4094"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Indiquez sur quel formulaire ces revenus sont déclarés.</w:t>
      </w:r>
    </w:p>
    <w:p w14:paraId="74403B3D" w14:textId="77777777" w:rsidR="00E632AD" w:rsidRPr="00E632AD" w:rsidRDefault="00E632AD" w:rsidP="00E632AD">
      <w:pPr>
        <w:numPr>
          <w:ilvl w:val="0"/>
          <w:numId w:val="232"/>
        </w:numPr>
        <w:spacing w:after="0"/>
        <w:rPr>
          <w:rFonts w:ascii="Arial" w:hAnsi="Arial" w:cs="Arial"/>
          <w:b/>
          <w:bCs/>
          <w:sz w:val="20"/>
          <w:szCs w:val="20"/>
          <w:highlight w:val="yellow"/>
        </w:rPr>
      </w:pPr>
      <w:r w:rsidRPr="00E632AD">
        <w:rPr>
          <w:rFonts w:ascii="Arial" w:hAnsi="Arial" w:cs="Arial"/>
          <w:b/>
          <w:bCs/>
          <w:sz w:val="20"/>
          <w:szCs w:val="20"/>
          <w:highlight w:val="yellow"/>
        </w:rPr>
        <w:t>Régime réel BIC</w:t>
      </w:r>
    </w:p>
    <w:p w14:paraId="5F2D8C51" w14:textId="239FD1B0"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Calculez le revenu net BIC en déduisant les charges réelles et</w:t>
      </w:r>
      <w:r w:rsidR="00223706">
        <w:rPr>
          <w:rFonts w:ascii="Arial" w:hAnsi="Arial" w:cs="Arial"/>
          <w:sz w:val="20"/>
          <w:szCs w:val="20"/>
          <w:highlight w:val="yellow"/>
        </w:rPr>
        <w:t xml:space="preserve"> </w:t>
      </w:r>
      <w:r w:rsidRPr="00E632AD">
        <w:rPr>
          <w:rFonts w:ascii="Arial" w:hAnsi="Arial" w:cs="Arial"/>
          <w:sz w:val="20"/>
          <w:szCs w:val="20"/>
          <w:highlight w:val="yellow"/>
        </w:rPr>
        <w:t>un amortissement simplifié de 4 000 €.</w:t>
      </w:r>
    </w:p>
    <w:p w14:paraId="716CF4B0"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Déterminez le revenu imposable total et l’IR correspondant.</w:t>
      </w:r>
    </w:p>
    <w:p w14:paraId="7BF3E80A"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Indiquez sur quel(s) formulaire(s) ces revenus sont déclarés.</w:t>
      </w:r>
    </w:p>
    <w:p w14:paraId="5719BB3F" w14:textId="77777777" w:rsidR="00E632AD" w:rsidRPr="00E632AD" w:rsidRDefault="00E632AD" w:rsidP="00E632AD">
      <w:pPr>
        <w:numPr>
          <w:ilvl w:val="0"/>
          <w:numId w:val="232"/>
        </w:numPr>
        <w:spacing w:after="0"/>
        <w:rPr>
          <w:rFonts w:ascii="Arial" w:hAnsi="Arial" w:cs="Arial"/>
          <w:b/>
          <w:bCs/>
          <w:sz w:val="20"/>
          <w:szCs w:val="20"/>
          <w:highlight w:val="yellow"/>
        </w:rPr>
      </w:pPr>
      <w:r w:rsidRPr="00E632AD">
        <w:rPr>
          <w:rFonts w:ascii="Arial" w:hAnsi="Arial" w:cs="Arial"/>
          <w:b/>
          <w:bCs/>
          <w:sz w:val="20"/>
          <w:szCs w:val="20"/>
          <w:highlight w:val="yellow"/>
        </w:rPr>
        <w:t>Analyse et comparaison</w:t>
      </w:r>
    </w:p>
    <w:p w14:paraId="11314438"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Comparez les résultats obtenus pour le micro-BIC et le régime réel.</w:t>
      </w:r>
    </w:p>
    <w:p w14:paraId="2A12D423"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Quel régime est le plus avantageux fiscalement dans ce cas ? Pourquoi ?</w:t>
      </w:r>
    </w:p>
    <w:p w14:paraId="2F611A9B" w14:textId="77777777" w:rsidR="00E632AD" w:rsidRPr="00E632AD" w:rsidRDefault="00E632AD" w:rsidP="00E632AD">
      <w:pPr>
        <w:numPr>
          <w:ilvl w:val="1"/>
          <w:numId w:val="232"/>
        </w:numPr>
        <w:spacing w:after="0"/>
        <w:rPr>
          <w:rFonts w:ascii="Arial" w:hAnsi="Arial" w:cs="Arial"/>
          <w:sz w:val="20"/>
          <w:szCs w:val="20"/>
          <w:highlight w:val="yellow"/>
        </w:rPr>
      </w:pPr>
      <w:r w:rsidRPr="00E632AD">
        <w:rPr>
          <w:rFonts w:ascii="Arial" w:hAnsi="Arial" w:cs="Arial"/>
          <w:sz w:val="20"/>
          <w:szCs w:val="20"/>
          <w:highlight w:val="yellow"/>
        </w:rPr>
        <w:t>Quels seraient les facteurs qui pourraient rendre le régime réel encore plus intéressant ?</w:t>
      </w:r>
    </w:p>
    <w:p w14:paraId="620562E3" w14:textId="77777777" w:rsidR="00523C3B" w:rsidRDefault="00523C3B" w:rsidP="00643D1C">
      <w:pPr>
        <w:spacing w:after="0"/>
        <w:jc w:val="both"/>
        <w:rPr>
          <w:rFonts w:ascii="Arial" w:hAnsi="Arial" w:cs="Arial"/>
        </w:rPr>
      </w:pPr>
    </w:p>
    <w:p w14:paraId="7D5F3D3D" w14:textId="77777777" w:rsidR="00523C3B" w:rsidRDefault="00523C3B" w:rsidP="00643D1C">
      <w:pPr>
        <w:spacing w:after="0"/>
        <w:jc w:val="both"/>
        <w:rPr>
          <w:rFonts w:ascii="Arial" w:hAnsi="Arial" w:cs="Arial"/>
        </w:rPr>
      </w:pPr>
    </w:p>
    <w:p w14:paraId="7F9A74BB" w14:textId="2846E1B1" w:rsidR="003A0298" w:rsidRPr="00F97FCE" w:rsidRDefault="003A0298" w:rsidP="003A0298">
      <w:pPr>
        <w:jc w:val="both"/>
        <w:rPr>
          <w:rFonts w:ascii="Arial" w:hAnsi="Arial" w:cs="Arial"/>
          <w:b/>
          <w:bCs/>
          <w:sz w:val="28"/>
          <w:szCs w:val="28"/>
          <w:u w:val="single"/>
        </w:rPr>
      </w:pPr>
      <w:r w:rsidRPr="00F97FCE">
        <w:rPr>
          <w:rFonts w:ascii="Arial" w:hAnsi="Arial" w:cs="Arial"/>
          <w:b/>
          <w:bCs/>
          <w:sz w:val="28"/>
          <w:szCs w:val="28"/>
          <w:highlight w:val="yellow"/>
          <w:u w:val="single"/>
        </w:rPr>
        <w:t xml:space="preserve">ANNEXE </w:t>
      </w:r>
      <w:r w:rsidR="001D6273">
        <w:rPr>
          <w:rFonts w:ascii="Arial" w:hAnsi="Arial" w:cs="Arial"/>
          <w:b/>
          <w:bCs/>
          <w:sz w:val="28"/>
          <w:szCs w:val="28"/>
          <w:highlight w:val="yellow"/>
          <w:u w:val="single"/>
        </w:rPr>
        <w:t>7</w:t>
      </w:r>
      <w:r w:rsidRPr="00F97FCE">
        <w:rPr>
          <w:rFonts w:ascii="Arial" w:hAnsi="Arial" w:cs="Arial"/>
          <w:b/>
          <w:bCs/>
          <w:sz w:val="28"/>
          <w:szCs w:val="28"/>
          <w:highlight w:val="yellow"/>
          <w:u w:val="single"/>
        </w:rPr>
        <w:t> : Les différences entre LMNP et LMP ?</w:t>
      </w:r>
    </w:p>
    <w:p w14:paraId="61E92D67"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Les loueurs de logements meublés ont le choix entre deux statuts différents pour mettre en location leurs biens :</w:t>
      </w:r>
    </w:p>
    <w:p w14:paraId="497FA7CD" w14:textId="77777777" w:rsidR="003A0298" w:rsidRPr="00015CA6" w:rsidRDefault="003A0298" w:rsidP="003A0298">
      <w:pPr>
        <w:numPr>
          <w:ilvl w:val="0"/>
          <w:numId w:val="226"/>
        </w:numPr>
        <w:spacing w:after="0"/>
        <w:jc w:val="both"/>
        <w:rPr>
          <w:rFonts w:ascii="Arial" w:hAnsi="Arial" w:cs="Arial"/>
          <w:sz w:val="20"/>
          <w:szCs w:val="20"/>
        </w:rPr>
      </w:pPr>
      <w:hyperlink r:id="rId44" w:history="1">
        <w:r w:rsidRPr="00015CA6">
          <w:rPr>
            <w:rStyle w:val="Lienhypertexte"/>
            <w:rFonts w:ascii="Arial" w:hAnsi="Arial" w:cs="Arial"/>
            <w:color w:val="auto"/>
            <w:sz w:val="20"/>
            <w:szCs w:val="20"/>
            <w:u w:val="none"/>
          </w:rPr>
          <w:t>LMNP : loueur en meublé non professionnel</w:t>
        </w:r>
      </w:hyperlink>
    </w:p>
    <w:p w14:paraId="41554614" w14:textId="77777777" w:rsidR="003A0298" w:rsidRPr="00015CA6" w:rsidRDefault="003A0298" w:rsidP="003A0298">
      <w:pPr>
        <w:numPr>
          <w:ilvl w:val="0"/>
          <w:numId w:val="226"/>
        </w:numPr>
        <w:spacing w:after="0"/>
        <w:jc w:val="both"/>
        <w:rPr>
          <w:rFonts w:ascii="Arial" w:hAnsi="Arial" w:cs="Arial"/>
          <w:sz w:val="20"/>
          <w:szCs w:val="20"/>
        </w:rPr>
      </w:pPr>
      <w:hyperlink r:id="rId45" w:history="1">
        <w:r w:rsidRPr="00015CA6">
          <w:rPr>
            <w:rStyle w:val="Lienhypertexte"/>
            <w:rFonts w:ascii="Arial" w:hAnsi="Arial" w:cs="Arial"/>
            <w:color w:val="auto"/>
            <w:sz w:val="20"/>
            <w:szCs w:val="20"/>
            <w:u w:val="none"/>
          </w:rPr>
          <w:t>LMP : loueur en meublé professionnel</w:t>
        </w:r>
      </w:hyperlink>
    </w:p>
    <w:p w14:paraId="7F6E489A" w14:textId="15CCAE39"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 xml:space="preserve">Quelles sont les différences entre les statuts de LMNP et LMP ? Quels sont les avantages et les inconvénients de chacun de ces deux statuts ? </w:t>
      </w:r>
      <w:r w:rsidR="00015CA6" w:rsidRPr="00015CA6">
        <w:rPr>
          <w:rFonts w:ascii="Arial" w:hAnsi="Arial" w:cs="Arial"/>
          <w:sz w:val="20"/>
          <w:szCs w:val="20"/>
        </w:rPr>
        <w:t>[…]</w:t>
      </w:r>
    </w:p>
    <w:p w14:paraId="5B1FA95E" w14:textId="77777777" w:rsidR="00015CA6" w:rsidRDefault="00015CA6" w:rsidP="003A0298">
      <w:pPr>
        <w:spacing w:after="0"/>
        <w:jc w:val="both"/>
        <w:rPr>
          <w:rFonts w:ascii="Arial" w:hAnsi="Arial" w:cs="Arial"/>
          <w:b/>
          <w:bCs/>
          <w:sz w:val="20"/>
          <w:szCs w:val="20"/>
        </w:rPr>
      </w:pPr>
    </w:p>
    <w:p w14:paraId="7F8E9608" w14:textId="77777777" w:rsidR="003A0298" w:rsidRDefault="003A0298" w:rsidP="003A0298">
      <w:pPr>
        <w:spacing w:after="0"/>
        <w:jc w:val="both"/>
        <w:rPr>
          <w:rFonts w:ascii="Arial" w:hAnsi="Arial" w:cs="Arial"/>
          <w:b/>
          <w:bCs/>
          <w:sz w:val="20"/>
          <w:szCs w:val="20"/>
        </w:rPr>
      </w:pPr>
      <w:r w:rsidRPr="00015CA6">
        <w:rPr>
          <w:rFonts w:ascii="Arial" w:hAnsi="Arial" w:cs="Arial"/>
          <w:b/>
          <w:bCs/>
          <w:sz w:val="20"/>
          <w:szCs w:val="20"/>
        </w:rPr>
        <w:t>Comment définir les statuts de LMNP et LMP ?</w:t>
      </w:r>
    </w:p>
    <w:p w14:paraId="23E52F5D" w14:textId="77777777" w:rsidR="00015CA6" w:rsidRPr="00015CA6" w:rsidRDefault="00015CA6" w:rsidP="003A0298">
      <w:pPr>
        <w:spacing w:after="0"/>
        <w:jc w:val="both"/>
        <w:rPr>
          <w:rFonts w:ascii="Arial" w:hAnsi="Arial" w:cs="Arial"/>
          <w:b/>
          <w:bCs/>
          <w:sz w:val="20"/>
          <w:szCs w:val="20"/>
        </w:rPr>
      </w:pPr>
    </w:p>
    <w:p w14:paraId="1C1EBAED" w14:textId="77777777" w:rsidR="003A0298" w:rsidRPr="003A0298" w:rsidRDefault="003A0298" w:rsidP="003A0298">
      <w:pPr>
        <w:spacing w:after="0"/>
        <w:jc w:val="both"/>
        <w:rPr>
          <w:rFonts w:ascii="Arial" w:hAnsi="Arial" w:cs="Arial"/>
          <w:sz w:val="20"/>
          <w:szCs w:val="20"/>
        </w:rPr>
      </w:pPr>
      <w:r w:rsidRPr="003A0298">
        <w:rPr>
          <w:rFonts w:ascii="Arial" w:hAnsi="Arial" w:cs="Arial"/>
          <w:sz w:val="20"/>
          <w:szCs w:val="20"/>
        </w:rPr>
        <w:t>Qu’il s’agisse du statut de LMNP ou LMP, la location meublée doit nécessairement être effectuée dans un logement à usage d’habitation qui est meublé. Par ailleurs, l’activité de location meublée devra faire l’objet d’une immatriculation auprès de l’INPI. Cela permet d’être dans la légalité, de choisir votre statut fiscal et de recevoir votre numéro SIRET. Même si vous n’êtes pas considéré comme une entreprise, celui-ci est indispensable.</w:t>
      </w:r>
    </w:p>
    <w:p w14:paraId="61F5E00D" w14:textId="77777777" w:rsidR="003A0298" w:rsidRDefault="003A0298" w:rsidP="003A0298">
      <w:pPr>
        <w:spacing w:after="0"/>
        <w:jc w:val="both"/>
        <w:rPr>
          <w:rFonts w:ascii="Arial" w:hAnsi="Arial" w:cs="Arial"/>
          <w:sz w:val="20"/>
          <w:szCs w:val="20"/>
        </w:rPr>
      </w:pPr>
      <w:r w:rsidRPr="003A0298">
        <w:rPr>
          <w:rFonts w:ascii="Arial" w:hAnsi="Arial" w:cs="Arial"/>
          <w:sz w:val="20"/>
          <w:szCs w:val="20"/>
        </w:rPr>
        <w:t>Mais alors, comment savoir sous quel statut est exercée l’activité de location meublée ? LMNP ou LMP ?</w:t>
      </w:r>
    </w:p>
    <w:p w14:paraId="5C55D19B" w14:textId="77777777" w:rsidR="00015CA6" w:rsidRPr="003A0298" w:rsidRDefault="00015CA6" w:rsidP="003A0298">
      <w:pPr>
        <w:spacing w:after="0"/>
        <w:jc w:val="both"/>
        <w:rPr>
          <w:rFonts w:ascii="Arial" w:hAnsi="Arial" w:cs="Arial"/>
          <w:sz w:val="20"/>
          <w:szCs w:val="20"/>
        </w:rPr>
      </w:pPr>
    </w:p>
    <w:p w14:paraId="30A13747" w14:textId="77777777" w:rsidR="003A0298" w:rsidRDefault="003A0298" w:rsidP="003A0298">
      <w:pPr>
        <w:spacing w:after="0"/>
        <w:jc w:val="both"/>
        <w:rPr>
          <w:rFonts w:ascii="Arial" w:hAnsi="Arial" w:cs="Arial"/>
          <w:b/>
          <w:bCs/>
          <w:sz w:val="20"/>
          <w:szCs w:val="20"/>
        </w:rPr>
      </w:pPr>
      <w:r w:rsidRPr="003A0298">
        <w:rPr>
          <w:rFonts w:ascii="Arial" w:hAnsi="Arial" w:cs="Arial"/>
          <w:b/>
          <w:bCs/>
          <w:sz w:val="20"/>
          <w:szCs w:val="20"/>
        </w:rPr>
        <w:t>LMNP VS. LMP : Conditions d’accès</w:t>
      </w:r>
    </w:p>
    <w:p w14:paraId="1BDC8017" w14:textId="77777777" w:rsidR="00015CA6" w:rsidRPr="003A0298" w:rsidRDefault="00015CA6" w:rsidP="003A0298">
      <w:pPr>
        <w:spacing w:after="0"/>
        <w:jc w:val="both"/>
        <w:rPr>
          <w:rFonts w:ascii="Arial" w:hAnsi="Arial" w:cs="Arial"/>
          <w:b/>
          <w:bCs/>
          <w:sz w:val="20"/>
          <w:szCs w:val="20"/>
        </w:rPr>
      </w:pPr>
    </w:p>
    <w:p w14:paraId="33D26F7E"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Le statut de LMP est automatiquement attribué à un bailleur dont les recettes locatives sont :</w:t>
      </w:r>
    </w:p>
    <w:p w14:paraId="17750EE8" w14:textId="77777777" w:rsidR="00015CA6" w:rsidRPr="00015CA6" w:rsidRDefault="003A0298" w:rsidP="003A0298">
      <w:pPr>
        <w:spacing w:after="0"/>
        <w:jc w:val="both"/>
        <w:rPr>
          <w:rFonts w:ascii="Arial" w:hAnsi="Arial" w:cs="Arial"/>
          <w:sz w:val="20"/>
          <w:szCs w:val="20"/>
        </w:rPr>
      </w:pPr>
      <w:r w:rsidRPr="00015CA6">
        <w:rPr>
          <w:rFonts w:ascii="Arial" w:hAnsi="Arial" w:cs="Arial"/>
          <w:sz w:val="20"/>
          <w:szCs w:val="20"/>
        </w:rPr>
        <w:t>- Supérieures à 23 000 euros TTC par année civile ;</w:t>
      </w:r>
    </w:p>
    <w:p w14:paraId="2B0C004E" w14:textId="03FCE1F4"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 Et, supérieures aux autres revenus d’activité du foyer.</w:t>
      </w:r>
    </w:p>
    <w:p w14:paraId="06746769"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Le bien loué doit être à usage d’habitation et décent. Il doit également comporter le mobilier nécessaire pour être qualifié de logement meublé.</w:t>
      </w:r>
    </w:p>
    <w:p w14:paraId="3AAFEE07"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En revanche, si l’une de ces conditions n’est pas remplie, le loueur sera sous le statut LMNP.</w:t>
      </w:r>
    </w:p>
    <w:p w14:paraId="0A4B55F1" w14:textId="77777777" w:rsidR="003A0298" w:rsidRPr="00015CA6" w:rsidRDefault="003A0298" w:rsidP="003A0298">
      <w:pPr>
        <w:spacing w:after="0"/>
        <w:jc w:val="both"/>
        <w:rPr>
          <w:rFonts w:ascii="Arial" w:hAnsi="Arial" w:cs="Arial"/>
          <w:sz w:val="20"/>
          <w:szCs w:val="20"/>
        </w:rPr>
      </w:pPr>
      <w:r w:rsidRPr="00015CA6">
        <w:rPr>
          <w:rFonts w:ascii="Arial" w:hAnsi="Arial" w:cs="Arial"/>
          <w:i/>
          <w:iCs/>
          <w:sz w:val="20"/>
          <w:szCs w:val="20"/>
        </w:rPr>
        <w:t>Source : Article 155, IV du Code Général des Impôts (CGI)</w:t>
      </w:r>
    </w:p>
    <w:p w14:paraId="5083AF4F" w14:textId="77777777" w:rsidR="00015CA6" w:rsidRDefault="00015CA6" w:rsidP="003A0298">
      <w:pPr>
        <w:spacing w:after="0"/>
        <w:jc w:val="both"/>
        <w:rPr>
          <w:rFonts w:ascii="Arial" w:hAnsi="Arial" w:cs="Arial"/>
          <w:b/>
          <w:bCs/>
          <w:sz w:val="20"/>
          <w:szCs w:val="20"/>
        </w:rPr>
      </w:pPr>
    </w:p>
    <w:p w14:paraId="072CB866" w14:textId="00C995C7" w:rsidR="003A0298" w:rsidRDefault="003A0298" w:rsidP="003A0298">
      <w:pPr>
        <w:spacing w:after="0"/>
        <w:jc w:val="both"/>
        <w:rPr>
          <w:rFonts w:ascii="Arial" w:hAnsi="Arial" w:cs="Arial"/>
          <w:b/>
          <w:bCs/>
          <w:sz w:val="20"/>
          <w:szCs w:val="20"/>
        </w:rPr>
      </w:pPr>
      <w:r w:rsidRPr="003A0298">
        <w:rPr>
          <w:rFonts w:ascii="Arial" w:hAnsi="Arial" w:cs="Arial"/>
          <w:b/>
          <w:bCs/>
          <w:sz w:val="20"/>
          <w:szCs w:val="20"/>
        </w:rPr>
        <w:t>LMNP VS. LMP : Régime fiscal</w:t>
      </w:r>
    </w:p>
    <w:p w14:paraId="20A8218D" w14:textId="77777777" w:rsidR="00015CA6" w:rsidRPr="003A0298" w:rsidRDefault="00015CA6" w:rsidP="003A0298">
      <w:pPr>
        <w:spacing w:after="0"/>
        <w:jc w:val="both"/>
        <w:rPr>
          <w:rFonts w:ascii="Arial" w:hAnsi="Arial" w:cs="Arial"/>
          <w:b/>
          <w:bCs/>
          <w:sz w:val="20"/>
          <w:szCs w:val="20"/>
        </w:rPr>
      </w:pPr>
    </w:p>
    <w:p w14:paraId="59AADD39"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La location meublée est considérée comme une activité commerciale. Pour ces deux statuts, vous aurez le choix entre deux régimes fiscaux :</w:t>
      </w:r>
    </w:p>
    <w:p w14:paraId="0AF5A814"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 Le régime micro-BIC pour les locations meublées dont les recettes sont inférieures à 77 700 euros par an.</w:t>
      </w:r>
      <w:r w:rsidRPr="00015CA6">
        <w:rPr>
          <w:rFonts w:ascii="Arial" w:hAnsi="Arial" w:cs="Arial"/>
          <w:sz w:val="20"/>
          <w:szCs w:val="20"/>
        </w:rPr>
        <w:br/>
        <w:t>- Le régime réel que vous pouvez choisir si ce statut est plus avantageux.</w:t>
      </w:r>
    </w:p>
    <w:p w14:paraId="0D3DCEFA"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Le </w:t>
      </w:r>
      <w:hyperlink r:id="rId46" w:history="1">
        <w:r w:rsidRPr="00015CA6">
          <w:rPr>
            <w:rStyle w:val="Lienhypertexte"/>
            <w:rFonts w:ascii="Arial" w:hAnsi="Arial" w:cs="Arial"/>
            <w:color w:val="auto"/>
            <w:sz w:val="20"/>
            <w:szCs w:val="20"/>
          </w:rPr>
          <w:t>régime fiscal en LMNP</w:t>
        </w:r>
      </w:hyperlink>
      <w:r w:rsidRPr="00015CA6">
        <w:rPr>
          <w:rFonts w:ascii="Arial" w:hAnsi="Arial" w:cs="Arial"/>
          <w:sz w:val="20"/>
          <w:szCs w:val="20"/>
        </w:rPr>
        <w:t> qui est le plus avantageux est le régime réel et c’est également souvent le cas pour le LMP. Ce statut permet de déduire l’ensemble des charges ainsi que d’amortir la valeur du logement et les travaux. En micro-BIC, seul un abattement forfaitaire de 50 % est proposé, mais les charges et les amortissements ne sont pas déductibles.</w:t>
      </w:r>
    </w:p>
    <w:p w14:paraId="1739F9C8" w14:textId="77777777" w:rsidR="003A0298" w:rsidRPr="00015CA6" w:rsidRDefault="003A0298" w:rsidP="003A0298">
      <w:pPr>
        <w:spacing w:after="0"/>
        <w:jc w:val="both"/>
        <w:rPr>
          <w:rFonts w:ascii="Arial" w:hAnsi="Arial" w:cs="Arial"/>
          <w:i/>
          <w:iCs/>
          <w:sz w:val="20"/>
          <w:szCs w:val="20"/>
        </w:rPr>
      </w:pPr>
      <w:r w:rsidRPr="00015CA6">
        <w:rPr>
          <w:rFonts w:ascii="Arial" w:hAnsi="Arial" w:cs="Arial"/>
          <w:i/>
          <w:iCs/>
          <w:sz w:val="20"/>
          <w:szCs w:val="20"/>
        </w:rPr>
        <w:t>Source : Article 50-0 du CGI</w:t>
      </w:r>
    </w:p>
    <w:p w14:paraId="62BDE9DD" w14:textId="77777777" w:rsidR="00015CA6" w:rsidRPr="003A0298" w:rsidRDefault="00015CA6" w:rsidP="003A0298">
      <w:pPr>
        <w:spacing w:after="0"/>
        <w:jc w:val="both"/>
        <w:rPr>
          <w:rFonts w:ascii="Arial" w:hAnsi="Arial" w:cs="Arial"/>
          <w:sz w:val="20"/>
          <w:szCs w:val="20"/>
        </w:rPr>
      </w:pPr>
    </w:p>
    <w:p w14:paraId="26302089" w14:textId="77777777" w:rsidR="003A0298" w:rsidRDefault="003A0298" w:rsidP="003A0298">
      <w:pPr>
        <w:spacing w:after="0"/>
        <w:jc w:val="both"/>
        <w:rPr>
          <w:rFonts w:ascii="Arial" w:hAnsi="Arial" w:cs="Arial"/>
          <w:b/>
          <w:bCs/>
          <w:sz w:val="20"/>
          <w:szCs w:val="20"/>
        </w:rPr>
      </w:pPr>
      <w:r w:rsidRPr="003A0298">
        <w:rPr>
          <w:rFonts w:ascii="Arial" w:hAnsi="Arial" w:cs="Arial"/>
          <w:b/>
          <w:bCs/>
          <w:sz w:val="20"/>
          <w:szCs w:val="20"/>
        </w:rPr>
        <w:t>LMNP VS. LMP : TVA et récupération</w:t>
      </w:r>
    </w:p>
    <w:p w14:paraId="65EB6A4A" w14:textId="77777777" w:rsidR="00015CA6" w:rsidRPr="003A0298" w:rsidRDefault="00015CA6" w:rsidP="003A0298">
      <w:pPr>
        <w:spacing w:after="0"/>
        <w:jc w:val="both"/>
        <w:rPr>
          <w:rFonts w:ascii="Arial" w:hAnsi="Arial" w:cs="Arial"/>
          <w:b/>
          <w:bCs/>
          <w:sz w:val="20"/>
          <w:szCs w:val="20"/>
        </w:rPr>
      </w:pPr>
    </w:p>
    <w:p w14:paraId="1F5CE80F"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Pour les deux statuts, les conditions sont les mêmes. Par défaut, la TVA en LMNP comme en LMP n’est pas payée par les loueurs de meublés. Elle n’est donc pas récupérable. Cependant, proposer des services supplémentaires de manière régulière à vos locataires vous rapproche des prestations de l’hôtellerie. Dans cette situation, il s’agit d’activité para-hôtelière et vous êtes donc assujetti à la TVA.</w:t>
      </w:r>
    </w:p>
    <w:p w14:paraId="4A3F5B72"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Vous pouvez alors récupérer la TVA, y compris sur l’achat de votre bien immobilier. Dans ce cas, vous devez adresser une demande de récupération de la TVA à votre centre des impôts après votre immatriculation. Si celle-ci est acceptée à réception des justificatifs, il faut ensuite faire une demande de remboursement. Comptez entre 15 jours et 6 mois pour percevoir un remboursement.</w:t>
      </w:r>
    </w:p>
    <w:p w14:paraId="7BA3EFA4" w14:textId="77777777" w:rsidR="003A0298" w:rsidRPr="00015CA6" w:rsidRDefault="003A0298" w:rsidP="003A0298">
      <w:pPr>
        <w:spacing w:after="0"/>
        <w:jc w:val="both"/>
        <w:rPr>
          <w:rFonts w:ascii="Arial" w:hAnsi="Arial" w:cs="Arial"/>
          <w:i/>
          <w:iCs/>
          <w:sz w:val="20"/>
          <w:szCs w:val="20"/>
        </w:rPr>
      </w:pPr>
      <w:r w:rsidRPr="00015CA6">
        <w:rPr>
          <w:rFonts w:ascii="Arial" w:hAnsi="Arial" w:cs="Arial"/>
          <w:i/>
          <w:iCs/>
          <w:sz w:val="20"/>
          <w:szCs w:val="20"/>
        </w:rPr>
        <w:t>Source : Article 261 D, 4° du CGI</w:t>
      </w:r>
    </w:p>
    <w:p w14:paraId="6A67AB4E" w14:textId="77777777" w:rsidR="00015CA6" w:rsidRPr="003A0298" w:rsidRDefault="00015CA6" w:rsidP="003A0298">
      <w:pPr>
        <w:spacing w:after="0"/>
        <w:jc w:val="both"/>
        <w:rPr>
          <w:rFonts w:ascii="Arial" w:hAnsi="Arial" w:cs="Arial"/>
          <w:sz w:val="20"/>
          <w:szCs w:val="20"/>
        </w:rPr>
      </w:pPr>
    </w:p>
    <w:p w14:paraId="5B2D4E81" w14:textId="77777777" w:rsidR="003A0298" w:rsidRDefault="003A0298" w:rsidP="003A0298">
      <w:pPr>
        <w:spacing w:after="0"/>
        <w:jc w:val="both"/>
        <w:rPr>
          <w:rFonts w:ascii="Arial" w:hAnsi="Arial" w:cs="Arial"/>
          <w:b/>
          <w:bCs/>
          <w:sz w:val="20"/>
          <w:szCs w:val="20"/>
        </w:rPr>
      </w:pPr>
      <w:r w:rsidRPr="003A0298">
        <w:rPr>
          <w:rFonts w:ascii="Arial" w:hAnsi="Arial" w:cs="Arial"/>
          <w:b/>
          <w:bCs/>
          <w:sz w:val="20"/>
          <w:szCs w:val="20"/>
        </w:rPr>
        <w:t>LMNP VS. LMP : Amortissement et déficit</w:t>
      </w:r>
    </w:p>
    <w:p w14:paraId="47173038" w14:textId="77777777" w:rsidR="00015CA6" w:rsidRPr="003A0298" w:rsidRDefault="00015CA6" w:rsidP="003A0298">
      <w:pPr>
        <w:spacing w:after="0"/>
        <w:jc w:val="both"/>
        <w:rPr>
          <w:rFonts w:ascii="Arial" w:hAnsi="Arial" w:cs="Arial"/>
          <w:b/>
          <w:bCs/>
          <w:sz w:val="20"/>
          <w:szCs w:val="20"/>
        </w:rPr>
      </w:pPr>
    </w:p>
    <w:p w14:paraId="7429824D"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Si vous êtes au régime réel, vous pouvez déduire les amortissements de vos recettes locatives. Cela concerne tout d’abord le bien immobilier lui-même. En effet, la valeur de la construction du bien diminuée du terrain (soit environ 20 %) peut être amortie sur 25 à 75 ans. Les travaux réalisés peuvent être amortis sur 10 à 20 ans selon leur nature et le mobilier sur 5 à 10 ans.</w:t>
      </w:r>
    </w:p>
    <w:p w14:paraId="7778C333"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Pour en savoir plus, vous pouvez consulter notre article sur l’</w:t>
      </w:r>
      <w:hyperlink r:id="rId47" w:history="1">
        <w:r w:rsidRPr="00015CA6">
          <w:rPr>
            <w:rStyle w:val="Lienhypertexte"/>
            <w:rFonts w:ascii="Arial" w:hAnsi="Arial" w:cs="Arial"/>
            <w:color w:val="auto"/>
            <w:sz w:val="20"/>
            <w:szCs w:val="20"/>
          </w:rPr>
          <w:t>amortissement LMNP</w:t>
        </w:r>
      </w:hyperlink>
      <w:r w:rsidRPr="00015CA6">
        <w:rPr>
          <w:rFonts w:ascii="Arial" w:hAnsi="Arial" w:cs="Arial"/>
          <w:sz w:val="20"/>
          <w:szCs w:val="20"/>
        </w:rPr>
        <w:t>.</w:t>
      </w:r>
    </w:p>
    <w:p w14:paraId="6EE565D9"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Quant au déficit comptable généré au cours de l’activité de location meublée, sa déduction diffère en fonction du régime applicable :</w:t>
      </w:r>
    </w:p>
    <w:p w14:paraId="71812C71"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 En LMP, le déficit constaté est déductible sans limitation de montant : il peut être imputé sur le revenu global du foyer fiscal. Si le revenu global du foyer est insuffisant, le déficit pourra être reporté les 6 prochaines années.</w:t>
      </w:r>
      <w:r w:rsidRPr="00015CA6">
        <w:rPr>
          <w:rFonts w:ascii="Arial" w:hAnsi="Arial" w:cs="Arial"/>
          <w:sz w:val="20"/>
          <w:szCs w:val="20"/>
        </w:rPr>
        <w:br/>
        <w:t>- En LMNP, il n’est pas possible d’imputer son déficit sur le revenu global. Ainsi, le déficit subi au cours d’une année est imputable uniquement sur les bénéfices ultérieurs et reporté durant 10 ans.</w:t>
      </w:r>
    </w:p>
    <w:p w14:paraId="0392D993" w14:textId="77777777" w:rsidR="003A0298" w:rsidRPr="00015CA6" w:rsidRDefault="003A0298" w:rsidP="003A0298">
      <w:pPr>
        <w:spacing w:after="0"/>
        <w:jc w:val="both"/>
        <w:rPr>
          <w:rFonts w:ascii="Arial" w:hAnsi="Arial" w:cs="Arial"/>
          <w:i/>
          <w:iCs/>
          <w:sz w:val="20"/>
          <w:szCs w:val="20"/>
        </w:rPr>
      </w:pPr>
      <w:r w:rsidRPr="00015CA6">
        <w:rPr>
          <w:rFonts w:ascii="Arial" w:hAnsi="Arial" w:cs="Arial"/>
          <w:i/>
          <w:iCs/>
          <w:sz w:val="20"/>
          <w:szCs w:val="20"/>
        </w:rPr>
        <w:t>Sources : Articles 39, 39 C et 156, I-1° ter du CGI</w:t>
      </w:r>
    </w:p>
    <w:p w14:paraId="57B85D5A" w14:textId="77777777" w:rsidR="00015CA6" w:rsidRPr="003A0298" w:rsidRDefault="00015CA6" w:rsidP="003A0298">
      <w:pPr>
        <w:spacing w:after="0"/>
        <w:jc w:val="both"/>
        <w:rPr>
          <w:rFonts w:ascii="Arial" w:hAnsi="Arial" w:cs="Arial"/>
          <w:sz w:val="20"/>
          <w:szCs w:val="20"/>
        </w:rPr>
      </w:pPr>
    </w:p>
    <w:p w14:paraId="33B18CE2" w14:textId="77777777" w:rsidR="003A0298" w:rsidRDefault="003A0298" w:rsidP="003A0298">
      <w:pPr>
        <w:spacing w:after="0"/>
        <w:jc w:val="both"/>
        <w:rPr>
          <w:rFonts w:ascii="Arial" w:hAnsi="Arial" w:cs="Arial"/>
          <w:b/>
          <w:bCs/>
          <w:sz w:val="20"/>
          <w:szCs w:val="20"/>
        </w:rPr>
      </w:pPr>
      <w:r w:rsidRPr="003A0298">
        <w:rPr>
          <w:rFonts w:ascii="Arial" w:hAnsi="Arial" w:cs="Arial"/>
          <w:b/>
          <w:bCs/>
          <w:sz w:val="20"/>
          <w:szCs w:val="20"/>
        </w:rPr>
        <w:t>LMNP VS. LMP : Transmission du patrimoine immobilier</w:t>
      </w:r>
    </w:p>
    <w:p w14:paraId="3AB5A9E4" w14:textId="77777777" w:rsidR="00015CA6" w:rsidRPr="003A0298" w:rsidRDefault="00015CA6" w:rsidP="003A0298">
      <w:pPr>
        <w:spacing w:after="0"/>
        <w:jc w:val="both"/>
        <w:rPr>
          <w:rFonts w:ascii="Arial" w:hAnsi="Arial" w:cs="Arial"/>
          <w:b/>
          <w:bCs/>
          <w:sz w:val="20"/>
          <w:szCs w:val="20"/>
        </w:rPr>
      </w:pPr>
    </w:p>
    <w:p w14:paraId="3D768195"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Le patrimoine immobilier en LMNP ou LMP peut être transmis. Toutefois, les deux statuts ne sont pas imposés de la même manière sur les plus-values.</w:t>
      </w:r>
    </w:p>
    <w:p w14:paraId="065615E9"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En LMNP, vous relevez du régime des plus-values immobilières des particuliers. Seules les cessions à titre onéreux entraînent une imposition. Aucune imposition n’est donc requise dans le cas d’une donation, d’une succession ou d’un démembrement.</w:t>
      </w:r>
    </w:p>
    <w:p w14:paraId="2F934AE3"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En revanche, en LMP, le régime est celui des plus-values immobilières professionnelles. Cela signifie que dans le cadre d’une vente comme d’une succession ou d’une donation, vous êtes imposé sur la plus-value constatée entre la valeur vénale et la valeur comptable du bien. Il est possible d’obtenir une exonération totale ou partielle de cet impôt sur les plus-values. C’est uniquement le cas si vos recettes locatives sont inférieures à 90 000 euros (ou partielle pour un chiffre d'affaires compris entre 90 000 € et 126 000 €) et que votre activité est exercée depuis au moins 5 ans.</w:t>
      </w:r>
    </w:p>
    <w:p w14:paraId="40ACA5A1" w14:textId="77777777" w:rsidR="003A0298" w:rsidRPr="00015CA6" w:rsidRDefault="003A0298" w:rsidP="003A0298">
      <w:pPr>
        <w:spacing w:after="0"/>
        <w:jc w:val="both"/>
        <w:rPr>
          <w:rFonts w:ascii="Arial" w:hAnsi="Arial" w:cs="Arial"/>
          <w:sz w:val="20"/>
          <w:szCs w:val="20"/>
        </w:rPr>
      </w:pPr>
      <w:r w:rsidRPr="00015CA6">
        <w:rPr>
          <w:rFonts w:ascii="Arial" w:hAnsi="Arial" w:cs="Arial"/>
          <w:sz w:val="20"/>
          <w:szCs w:val="20"/>
        </w:rPr>
        <w:t>‍</w:t>
      </w:r>
    </w:p>
    <w:p w14:paraId="3A5AF00C" w14:textId="77777777" w:rsidR="003A0298" w:rsidRDefault="003A0298" w:rsidP="003A0298">
      <w:pPr>
        <w:spacing w:after="0"/>
        <w:jc w:val="both"/>
        <w:rPr>
          <w:rFonts w:ascii="Arial" w:hAnsi="Arial" w:cs="Arial"/>
          <w:sz w:val="20"/>
          <w:szCs w:val="20"/>
        </w:rPr>
      </w:pPr>
      <w:r w:rsidRPr="00015CA6">
        <w:rPr>
          <w:rFonts w:ascii="Arial" w:hAnsi="Arial" w:cs="Arial"/>
          <w:sz w:val="20"/>
          <w:szCs w:val="20"/>
        </w:rPr>
        <w:lastRenderedPageBreak/>
        <w:t>En LMNP (Loueur en Meublé Non Professionnel), les plus-values immobilières sont régies par le régime des particuliers. Cela signifie que seules les cessions à titre onéreux, comme les ventes, entraînent une imposition sur les plus-values. En revanche, aucune imposition n'est requise en cas de donation, de succession ou de démembrement.</w:t>
      </w:r>
      <w:r w:rsidRPr="00015CA6">
        <w:rPr>
          <w:rFonts w:ascii="Arial" w:hAnsi="Arial" w:cs="Arial"/>
          <w:sz w:val="20"/>
          <w:szCs w:val="20"/>
        </w:rPr>
        <w:br/>
        <w:t>En LMP (Loueur en Meublé Professionnel), les plus-values immobilières relèvent du régime des professionnels. Cela implique que les plus-values réalisées lors de ventes, de successions ou de donations sont imposées. L'imposition se base sur la différence entre la valeur vénale (prix de marché) et la valeur comptable (valeur inscrite en comptabilité) du bien.</w:t>
      </w:r>
      <w:r w:rsidRPr="00015CA6">
        <w:rPr>
          <w:rFonts w:ascii="Arial" w:hAnsi="Arial" w:cs="Arial"/>
          <w:sz w:val="20"/>
          <w:szCs w:val="20"/>
        </w:rPr>
        <w:br/>
        <w:t>Cependant, une exonération totale ou partielle de l'impôt sur les plus-values est possible dans certaines conditions. Pour bénéficier d'une exonération totale, vos recettes locatives doivent être inférieures à 90 000 euros et votre activité doit être exercée depuis au moins cinq ans. Une exonération partielle est également envisageable pour un chiffre d'affaires compris entre 90 000 et 126 000 euros.</w:t>
      </w:r>
    </w:p>
    <w:p w14:paraId="44254C30" w14:textId="77777777" w:rsidR="00015CA6" w:rsidRPr="00015CA6" w:rsidRDefault="00015CA6" w:rsidP="003A0298">
      <w:pPr>
        <w:spacing w:after="0"/>
        <w:jc w:val="both"/>
        <w:rPr>
          <w:rFonts w:ascii="Arial" w:hAnsi="Arial" w:cs="Arial"/>
          <w:sz w:val="20"/>
          <w:szCs w:val="20"/>
        </w:rPr>
      </w:pPr>
    </w:p>
    <w:p w14:paraId="4DB7DF0A" w14:textId="77777777" w:rsidR="003A0298" w:rsidRDefault="003A0298" w:rsidP="003A0298">
      <w:pPr>
        <w:spacing w:after="0"/>
        <w:jc w:val="both"/>
        <w:rPr>
          <w:rFonts w:ascii="Arial" w:hAnsi="Arial" w:cs="Arial"/>
          <w:b/>
          <w:bCs/>
          <w:sz w:val="20"/>
          <w:szCs w:val="20"/>
        </w:rPr>
      </w:pPr>
      <w:r w:rsidRPr="003A0298">
        <w:rPr>
          <w:rFonts w:ascii="Arial" w:hAnsi="Arial" w:cs="Arial"/>
          <w:b/>
          <w:bCs/>
          <w:sz w:val="20"/>
          <w:szCs w:val="20"/>
        </w:rPr>
        <w:t>LMNP VS. LMP : Risques et inconvénients</w:t>
      </w:r>
    </w:p>
    <w:p w14:paraId="2A6E9492" w14:textId="77777777" w:rsidR="00015CA6" w:rsidRPr="003A0298" w:rsidRDefault="00015CA6" w:rsidP="003A0298">
      <w:pPr>
        <w:spacing w:after="0"/>
        <w:jc w:val="both"/>
        <w:rPr>
          <w:rFonts w:ascii="Arial" w:hAnsi="Arial" w:cs="Arial"/>
          <w:b/>
          <w:bCs/>
          <w:sz w:val="20"/>
          <w:szCs w:val="20"/>
        </w:rPr>
      </w:pPr>
    </w:p>
    <w:p w14:paraId="21F464F1" w14:textId="77777777" w:rsidR="003A0298" w:rsidRDefault="003A0298" w:rsidP="003A0298">
      <w:pPr>
        <w:spacing w:after="0"/>
        <w:jc w:val="both"/>
        <w:rPr>
          <w:rFonts w:ascii="Arial" w:hAnsi="Arial" w:cs="Arial"/>
          <w:b/>
          <w:bCs/>
          <w:sz w:val="20"/>
          <w:szCs w:val="20"/>
        </w:rPr>
      </w:pPr>
      <w:r w:rsidRPr="00015CA6">
        <w:rPr>
          <w:rFonts w:ascii="Arial" w:hAnsi="Arial" w:cs="Arial"/>
          <w:b/>
          <w:bCs/>
          <w:sz w:val="20"/>
          <w:szCs w:val="20"/>
        </w:rPr>
        <w:t>Les inconvénients du statut de LMNP sont les suivants :</w:t>
      </w:r>
    </w:p>
    <w:p w14:paraId="6D552F78" w14:textId="77777777" w:rsidR="00015CA6" w:rsidRPr="00015CA6" w:rsidRDefault="00015CA6" w:rsidP="003A0298">
      <w:pPr>
        <w:spacing w:after="0"/>
        <w:jc w:val="both"/>
        <w:rPr>
          <w:rFonts w:ascii="Arial" w:hAnsi="Arial" w:cs="Arial"/>
          <w:b/>
          <w:bCs/>
          <w:sz w:val="20"/>
          <w:szCs w:val="20"/>
        </w:rPr>
      </w:pPr>
    </w:p>
    <w:p w14:paraId="04BFD69D" w14:textId="77777777" w:rsidR="00015CA6" w:rsidRDefault="003A0298" w:rsidP="003A0298">
      <w:pPr>
        <w:spacing w:after="0"/>
        <w:jc w:val="both"/>
        <w:rPr>
          <w:rFonts w:ascii="Arial" w:hAnsi="Arial" w:cs="Arial"/>
          <w:sz w:val="20"/>
          <w:szCs w:val="20"/>
        </w:rPr>
      </w:pPr>
      <w:r w:rsidRPr="003A0298">
        <w:rPr>
          <w:rFonts w:ascii="Arial" w:hAnsi="Arial" w:cs="Arial"/>
          <w:sz w:val="20"/>
          <w:szCs w:val="20"/>
        </w:rPr>
        <w:t>- Le remboursement de la TVA en cas de vente : la somme remboursée pour l’achat en LMNP ne vous appartient définitivement que si le logement est exploité 20 ans. Si vous souhaitez revendre le logement avant, vous devrez rembourser une partie de la TVA au prorata du temps restant.</w:t>
      </w:r>
    </w:p>
    <w:p w14:paraId="6C0D5E0B" w14:textId="77777777" w:rsidR="00015CA6" w:rsidRDefault="003A0298" w:rsidP="003A0298">
      <w:pPr>
        <w:spacing w:after="0"/>
        <w:jc w:val="both"/>
        <w:rPr>
          <w:rFonts w:ascii="Arial" w:hAnsi="Arial" w:cs="Arial"/>
          <w:sz w:val="20"/>
          <w:szCs w:val="20"/>
        </w:rPr>
      </w:pPr>
      <w:r w:rsidRPr="003A0298">
        <w:rPr>
          <w:rFonts w:ascii="Arial" w:hAnsi="Arial" w:cs="Arial"/>
          <w:sz w:val="20"/>
          <w:szCs w:val="20"/>
        </w:rPr>
        <w:t>- En cas de décès, le patrimoine peut être transmis. Cependant, les impôts peuvent être conséquents par la suite et dépasser la rentabilité locative.</w:t>
      </w:r>
    </w:p>
    <w:p w14:paraId="71DA8B6D" w14:textId="77777777" w:rsidR="00015CA6" w:rsidRDefault="003A0298" w:rsidP="003A0298">
      <w:pPr>
        <w:spacing w:after="0"/>
        <w:jc w:val="both"/>
        <w:rPr>
          <w:rFonts w:ascii="Arial" w:hAnsi="Arial" w:cs="Arial"/>
          <w:sz w:val="20"/>
          <w:szCs w:val="20"/>
        </w:rPr>
      </w:pPr>
      <w:r w:rsidRPr="003A0298">
        <w:rPr>
          <w:rFonts w:ascii="Arial" w:hAnsi="Arial" w:cs="Arial"/>
          <w:sz w:val="20"/>
          <w:szCs w:val="20"/>
        </w:rPr>
        <w:t>- Le régime réel est plus avantageux, mais sa comptabilité est complexe.</w:t>
      </w:r>
    </w:p>
    <w:p w14:paraId="17206B04" w14:textId="77777777" w:rsidR="00015CA6" w:rsidRDefault="003A0298" w:rsidP="003A0298">
      <w:pPr>
        <w:spacing w:after="0"/>
        <w:jc w:val="both"/>
        <w:rPr>
          <w:rFonts w:ascii="Arial" w:hAnsi="Arial" w:cs="Arial"/>
          <w:sz w:val="20"/>
          <w:szCs w:val="20"/>
        </w:rPr>
      </w:pPr>
      <w:r w:rsidRPr="003A0298">
        <w:rPr>
          <w:rFonts w:ascii="Arial" w:hAnsi="Arial" w:cs="Arial"/>
          <w:sz w:val="20"/>
          <w:szCs w:val="20"/>
        </w:rPr>
        <w:t>- La durée de l’amortissement est limitée.</w:t>
      </w:r>
    </w:p>
    <w:p w14:paraId="37D13104" w14:textId="40CD180C" w:rsidR="003A0298" w:rsidRDefault="003A0298" w:rsidP="003A0298">
      <w:pPr>
        <w:spacing w:after="0"/>
        <w:jc w:val="both"/>
        <w:rPr>
          <w:rFonts w:ascii="Arial" w:hAnsi="Arial" w:cs="Arial"/>
          <w:sz w:val="20"/>
          <w:szCs w:val="20"/>
        </w:rPr>
      </w:pPr>
      <w:r w:rsidRPr="003A0298">
        <w:rPr>
          <w:rFonts w:ascii="Arial" w:hAnsi="Arial" w:cs="Arial"/>
          <w:sz w:val="20"/>
          <w:szCs w:val="20"/>
        </w:rPr>
        <w:t>- La revente est plus longue si le logement est en résidence de services.</w:t>
      </w:r>
    </w:p>
    <w:p w14:paraId="593E1122" w14:textId="77777777" w:rsidR="00015CA6" w:rsidRPr="003A0298" w:rsidRDefault="00015CA6" w:rsidP="003A0298">
      <w:pPr>
        <w:spacing w:after="0"/>
        <w:jc w:val="both"/>
        <w:rPr>
          <w:rFonts w:ascii="Arial" w:hAnsi="Arial" w:cs="Arial"/>
          <w:sz w:val="20"/>
          <w:szCs w:val="20"/>
        </w:rPr>
      </w:pPr>
    </w:p>
    <w:p w14:paraId="6F523A85" w14:textId="77777777" w:rsidR="003A0298" w:rsidRDefault="003A0298" w:rsidP="003A0298">
      <w:pPr>
        <w:spacing w:after="0"/>
        <w:jc w:val="both"/>
        <w:rPr>
          <w:rFonts w:ascii="Arial" w:hAnsi="Arial" w:cs="Arial"/>
          <w:b/>
          <w:bCs/>
          <w:sz w:val="20"/>
          <w:szCs w:val="20"/>
        </w:rPr>
      </w:pPr>
      <w:r w:rsidRPr="00015CA6">
        <w:rPr>
          <w:rFonts w:ascii="Arial" w:hAnsi="Arial" w:cs="Arial"/>
          <w:b/>
          <w:bCs/>
          <w:sz w:val="20"/>
          <w:szCs w:val="20"/>
        </w:rPr>
        <w:t>Les inconvénients du statut de LMP sont :</w:t>
      </w:r>
    </w:p>
    <w:p w14:paraId="30B8CAD9" w14:textId="77777777" w:rsidR="00015CA6" w:rsidRPr="00015CA6" w:rsidRDefault="00015CA6" w:rsidP="003A0298">
      <w:pPr>
        <w:spacing w:after="0"/>
        <w:jc w:val="both"/>
        <w:rPr>
          <w:rFonts w:ascii="Arial" w:hAnsi="Arial" w:cs="Arial"/>
          <w:b/>
          <w:bCs/>
          <w:sz w:val="20"/>
          <w:szCs w:val="20"/>
        </w:rPr>
      </w:pPr>
    </w:p>
    <w:p w14:paraId="4F697D45" w14:textId="77777777" w:rsidR="00015CA6" w:rsidRDefault="003A0298" w:rsidP="003A0298">
      <w:pPr>
        <w:spacing w:after="0"/>
        <w:jc w:val="both"/>
        <w:rPr>
          <w:rFonts w:ascii="Arial" w:hAnsi="Arial" w:cs="Arial"/>
          <w:sz w:val="20"/>
          <w:szCs w:val="20"/>
        </w:rPr>
      </w:pPr>
      <w:r w:rsidRPr="003A0298">
        <w:rPr>
          <w:rFonts w:ascii="Arial" w:hAnsi="Arial" w:cs="Arial"/>
          <w:sz w:val="20"/>
          <w:szCs w:val="20"/>
        </w:rPr>
        <w:t>- Des conditions strictes en termes de recettes risquent d’entraîner une perte du statut si elles ne sont pas respectées.</w:t>
      </w:r>
    </w:p>
    <w:p w14:paraId="05E105A4" w14:textId="77777777" w:rsidR="00015CA6" w:rsidRDefault="003A0298" w:rsidP="003A0298">
      <w:pPr>
        <w:spacing w:after="0"/>
        <w:jc w:val="both"/>
        <w:rPr>
          <w:rFonts w:ascii="Arial" w:hAnsi="Arial" w:cs="Arial"/>
          <w:sz w:val="20"/>
          <w:szCs w:val="20"/>
        </w:rPr>
      </w:pPr>
      <w:r w:rsidRPr="003A0298">
        <w:rPr>
          <w:rFonts w:ascii="Arial" w:hAnsi="Arial" w:cs="Arial"/>
          <w:sz w:val="20"/>
          <w:szCs w:val="20"/>
        </w:rPr>
        <w:t>- Le paiement de cotisations sociales de 25 à 35 % sur les bénéfices.</w:t>
      </w:r>
    </w:p>
    <w:p w14:paraId="321D30E0" w14:textId="77777777" w:rsidR="00015CA6" w:rsidRDefault="003A0298" w:rsidP="003A0298">
      <w:pPr>
        <w:spacing w:after="0"/>
        <w:jc w:val="both"/>
        <w:rPr>
          <w:rFonts w:ascii="Arial" w:hAnsi="Arial" w:cs="Arial"/>
          <w:sz w:val="20"/>
          <w:szCs w:val="20"/>
        </w:rPr>
      </w:pPr>
      <w:r w:rsidRPr="003A0298">
        <w:rPr>
          <w:rFonts w:ascii="Arial" w:hAnsi="Arial" w:cs="Arial"/>
          <w:sz w:val="20"/>
          <w:szCs w:val="20"/>
        </w:rPr>
        <w:t>- Si vos revenus ne dépendent que de la location de meublés, le risque de vacance est à prendre en compte. Si les logements restent inoccupés de longs mois, vous ne percevrez pas de recettes locatives. C’est aussi ce qui risque de vous faire perdre votre statut.</w:t>
      </w:r>
    </w:p>
    <w:p w14:paraId="409BF8E0" w14:textId="7BA989ED" w:rsidR="003A0298" w:rsidRPr="003A0298" w:rsidRDefault="003A0298" w:rsidP="003A0298">
      <w:pPr>
        <w:spacing w:after="0"/>
        <w:jc w:val="both"/>
        <w:rPr>
          <w:rFonts w:ascii="Arial" w:hAnsi="Arial" w:cs="Arial"/>
          <w:sz w:val="20"/>
          <w:szCs w:val="20"/>
        </w:rPr>
      </w:pPr>
      <w:r w:rsidRPr="003A0298">
        <w:rPr>
          <w:rFonts w:ascii="Arial" w:hAnsi="Arial" w:cs="Arial"/>
          <w:sz w:val="20"/>
          <w:szCs w:val="20"/>
        </w:rPr>
        <w:t>- Les déficits du LMP sont pris en compte sur le revenu global.</w:t>
      </w:r>
    </w:p>
    <w:p w14:paraId="3AA78D41" w14:textId="77777777" w:rsidR="003A0298" w:rsidRDefault="003A0298" w:rsidP="003A0298">
      <w:pPr>
        <w:spacing w:after="0"/>
        <w:jc w:val="both"/>
        <w:rPr>
          <w:rFonts w:ascii="Arial" w:hAnsi="Arial" w:cs="Arial"/>
          <w:sz w:val="20"/>
          <w:szCs w:val="20"/>
        </w:rPr>
      </w:pPr>
      <w:r w:rsidRPr="003A0298">
        <w:rPr>
          <w:rFonts w:ascii="Arial" w:hAnsi="Arial" w:cs="Arial"/>
          <w:sz w:val="20"/>
          <w:szCs w:val="20"/>
        </w:rPr>
        <w:t>{{banner}}</w:t>
      </w:r>
    </w:p>
    <w:p w14:paraId="11BBFAD9" w14:textId="77777777" w:rsidR="00015CA6" w:rsidRPr="003A0298" w:rsidRDefault="00015CA6" w:rsidP="003A0298">
      <w:pPr>
        <w:spacing w:after="0"/>
        <w:jc w:val="both"/>
        <w:rPr>
          <w:rFonts w:ascii="Arial" w:hAnsi="Arial" w:cs="Arial"/>
          <w:sz w:val="20"/>
          <w:szCs w:val="20"/>
        </w:rPr>
      </w:pPr>
    </w:p>
    <w:p w14:paraId="48E2D553" w14:textId="77777777" w:rsidR="003A0298" w:rsidRPr="003A0298" w:rsidRDefault="003A0298" w:rsidP="003A0298">
      <w:pPr>
        <w:spacing w:after="0"/>
        <w:jc w:val="both"/>
        <w:rPr>
          <w:rFonts w:ascii="Arial" w:hAnsi="Arial" w:cs="Arial"/>
          <w:b/>
          <w:bCs/>
          <w:sz w:val="20"/>
          <w:szCs w:val="20"/>
        </w:rPr>
      </w:pPr>
      <w:r w:rsidRPr="003A0298">
        <w:rPr>
          <w:rFonts w:ascii="Arial" w:hAnsi="Arial" w:cs="Arial"/>
          <w:b/>
          <w:bCs/>
          <w:sz w:val="20"/>
          <w:szCs w:val="20"/>
        </w:rPr>
        <w:t>LMNP ou LMP : finalement lequel choisir ?</w:t>
      </w:r>
    </w:p>
    <w:p w14:paraId="0C286EC4" w14:textId="66D26998" w:rsidR="003A0298" w:rsidRPr="003A0298" w:rsidRDefault="00C85AD3" w:rsidP="003A0298">
      <w:pPr>
        <w:spacing w:after="0"/>
        <w:jc w:val="both"/>
        <w:rPr>
          <w:rFonts w:ascii="Arial" w:hAnsi="Arial" w:cs="Arial"/>
          <w:b/>
          <w:bCs/>
          <w:sz w:val="20"/>
          <w:szCs w:val="20"/>
        </w:rPr>
      </w:pPr>
      <w:r>
        <w:rPr>
          <w:rFonts w:ascii="Arial" w:hAnsi="Arial" w:cs="Arial"/>
          <w:b/>
          <w:bCs/>
          <w:sz w:val="20"/>
          <w:szCs w:val="20"/>
        </w:rPr>
        <w:t>[…]</w:t>
      </w:r>
      <w:r w:rsidR="003A0298" w:rsidRPr="00F97FCE">
        <w:rPr>
          <w:rFonts w:ascii="Arial" w:hAnsi="Arial" w:cs="Arial"/>
          <w:b/>
          <w:bCs/>
          <w:noProof/>
          <w:sz w:val="20"/>
          <w:szCs w:val="20"/>
        </w:rPr>
        <mc:AlternateContent>
          <mc:Choice Requires="wps">
            <w:drawing>
              <wp:inline distT="0" distB="0" distL="0" distR="0" wp14:anchorId="291CC6DF" wp14:editId="0D6C025C">
                <wp:extent cx="304800" cy="304800"/>
                <wp:effectExtent l="0" t="0" r="0" b="0"/>
                <wp:docPr id="484228872"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2EDA1C1F" id="Rectangle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A679DB" w14:textId="18457ED4" w:rsidR="003A0298" w:rsidRPr="003A0298" w:rsidRDefault="003A0298" w:rsidP="003A0298">
      <w:pPr>
        <w:spacing w:after="0"/>
        <w:jc w:val="both"/>
        <w:rPr>
          <w:rFonts w:ascii="Arial" w:hAnsi="Arial" w:cs="Arial"/>
          <w:sz w:val="20"/>
          <w:szCs w:val="20"/>
        </w:rPr>
      </w:pPr>
    </w:p>
    <w:p w14:paraId="7C6DB00D" w14:textId="4E27F87E" w:rsidR="00523C3B" w:rsidRPr="00F97FCE" w:rsidRDefault="003A0298" w:rsidP="00643D1C">
      <w:pPr>
        <w:spacing w:after="0"/>
        <w:jc w:val="both"/>
        <w:rPr>
          <w:rFonts w:ascii="Arial" w:hAnsi="Arial" w:cs="Arial"/>
          <w:sz w:val="20"/>
          <w:szCs w:val="20"/>
        </w:rPr>
      </w:pPr>
      <w:r w:rsidRPr="00F97FCE">
        <w:rPr>
          <w:rFonts w:ascii="Arial" w:hAnsi="Arial" w:cs="Arial"/>
          <w:sz w:val="20"/>
          <w:szCs w:val="20"/>
        </w:rPr>
        <w:t>www.decla.fr</w:t>
      </w:r>
    </w:p>
    <w:p w14:paraId="242F14B5" w14:textId="77777777" w:rsidR="00523C3B" w:rsidRDefault="00523C3B" w:rsidP="00643D1C">
      <w:pPr>
        <w:spacing w:after="0"/>
        <w:jc w:val="both"/>
        <w:rPr>
          <w:rFonts w:ascii="Arial" w:hAnsi="Arial" w:cs="Arial"/>
        </w:rPr>
      </w:pPr>
    </w:p>
    <w:p w14:paraId="5851A27D" w14:textId="77777777" w:rsidR="00441F1E" w:rsidRPr="00441F1E" w:rsidRDefault="00441F1E" w:rsidP="00441F1E">
      <w:pPr>
        <w:pStyle w:val="Paragraphedeliste"/>
        <w:numPr>
          <w:ilvl w:val="0"/>
          <w:numId w:val="169"/>
        </w:numPr>
        <w:spacing w:after="0"/>
        <w:jc w:val="both"/>
        <w:rPr>
          <w:rFonts w:ascii="Arial" w:hAnsi="Arial" w:cs="Arial"/>
          <w:b/>
          <w:bCs/>
          <w:sz w:val="20"/>
          <w:szCs w:val="20"/>
          <w:highlight w:val="yellow"/>
        </w:rPr>
      </w:pPr>
      <w:r w:rsidRPr="00441F1E">
        <w:rPr>
          <w:rFonts w:ascii="Arial" w:hAnsi="Arial" w:cs="Arial"/>
          <w:b/>
          <w:bCs/>
          <w:sz w:val="20"/>
          <w:szCs w:val="20"/>
          <w:highlight w:val="yellow"/>
        </w:rPr>
        <w:t>À partir du document, indiquez les conditions permettant de relever du statut de loueur en meublé professionnel (LMP).</w:t>
      </w:r>
    </w:p>
    <w:p w14:paraId="7FE34566" w14:textId="70C9D4E2" w:rsidR="00441F1E" w:rsidRPr="00441F1E" w:rsidRDefault="00441F1E" w:rsidP="00441F1E">
      <w:pPr>
        <w:pStyle w:val="Paragraphedeliste"/>
        <w:numPr>
          <w:ilvl w:val="0"/>
          <w:numId w:val="169"/>
        </w:numPr>
        <w:spacing w:after="0"/>
        <w:jc w:val="both"/>
        <w:rPr>
          <w:rFonts w:ascii="Arial" w:hAnsi="Arial" w:cs="Arial"/>
          <w:b/>
          <w:bCs/>
          <w:sz w:val="20"/>
          <w:szCs w:val="20"/>
          <w:highlight w:val="yellow"/>
        </w:rPr>
      </w:pPr>
      <w:r w:rsidRPr="00441F1E">
        <w:rPr>
          <w:rFonts w:ascii="Arial" w:hAnsi="Arial" w:cs="Arial"/>
          <w:b/>
          <w:bCs/>
          <w:sz w:val="20"/>
          <w:szCs w:val="20"/>
          <w:highlight w:val="yellow"/>
        </w:rPr>
        <w:t>Expliquez dans quelle situation le régime réel BIC est plus avantageux que le régime micro-BIC pour un loueur en meublé.</w:t>
      </w:r>
    </w:p>
    <w:p w14:paraId="45678761" w14:textId="44721FA9" w:rsidR="00441F1E" w:rsidRPr="00441F1E" w:rsidRDefault="00441F1E" w:rsidP="00441F1E">
      <w:pPr>
        <w:pStyle w:val="Paragraphedeliste"/>
        <w:numPr>
          <w:ilvl w:val="0"/>
          <w:numId w:val="169"/>
        </w:numPr>
        <w:spacing w:after="0"/>
        <w:jc w:val="both"/>
        <w:rPr>
          <w:rFonts w:ascii="Arial" w:hAnsi="Arial" w:cs="Arial"/>
          <w:b/>
          <w:bCs/>
          <w:sz w:val="20"/>
          <w:szCs w:val="20"/>
          <w:highlight w:val="yellow"/>
        </w:rPr>
      </w:pPr>
      <w:r w:rsidRPr="00441F1E">
        <w:rPr>
          <w:rFonts w:ascii="Arial" w:hAnsi="Arial" w:cs="Arial"/>
          <w:b/>
          <w:bCs/>
          <w:sz w:val="20"/>
          <w:szCs w:val="20"/>
          <w:highlight w:val="yellow"/>
        </w:rPr>
        <w:t>Un bailleur perçoit 28 000 € de loyers meublés et 35 000 € de salaires.</w:t>
      </w:r>
      <w:r w:rsidRPr="00441F1E">
        <w:rPr>
          <w:rFonts w:ascii="Arial" w:hAnsi="Arial" w:cs="Arial"/>
          <w:b/>
          <w:bCs/>
          <w:sz w:val="20"/>
          <w:szCs w:val="20"/>
          <w:highlight w:val="yellow"/>
        </w:rPr>
        <w:t xml:space="preserve"> </w:t>
      </w:r>
      <w:r w:rsidRPr="00441F1E">
        <w:rPr>
          <w:rFonts w:ascii="Arial" w:hAnsi="Arial" w:cs="Arial"/>
          <w:b/>
          <w:bCs/>
          <w:sz w:val="20"/>
          <w:szCs w:val="20"/>
          <w:highlight w:val="yellow"/>
        </w:rPr>
        <w:t>Déterminez s’il relève du statut LMNP ou LMP.</w:t>
      </w:r>
      <w:r w:rsidRPr="00441F1E">
        <w:rPr>
          <w:rFonts w:ascii="Arial" w:hAnsi="Arial" w:cs="Arial"/>
          <w:b/>
          <w:bCs/>
          <w:sz w:val="20"/>
          <w:szCs w:val="20"/>
          <w:highlight w:val="yellow"/>
        </w:rPr>
        <w:t xml:space="preserve"> </w:t>
      </w:r>
      <w:r w:rsidRPr="00441F1E">
        <w:rPr>
          <w:rFonts w:ascii="Arial" w:hAnsi="Arial" w:cs="Arial"/>
          <w:b/>
          <w:bCs/>
          <w:sz w:val="20"/>
          <w:szCs w:val="20"/>
          <w:highlight w:val="yellow"/>
        </w:rPr>
        <w:t>Indiquez un avantage fiscal et un inconvénient du statut retenu.</w:t>
      </w:r>
    </w:p>
    <w:p w14:paraId="7A7A0E81" w14:textId="77777777" w:rsidR="00523C3B" w:rsidRDefault="00523C3B" w:rsidP="00643D1C">
      <w:pPr>
        <w:spacing w:after="0"/>
        <w:jc w:val="both"/>
        <w:rPr>
          <w:rFonts w:ascii="Arial" w:hAnsi="Arial" w:cs="Arial"/>
        </w:rPr>
      </w:pPr>
    </w:p>
    <w:p w14:paraId="1B249447" w14:textId="77777777" w:rsidR="00015CA6" w:rsidRDefault="00015CA6" w:rsidP="00643D1C">
      <w:pPr>
        <w:spacing w:after="0"/>
        <w:jc w:val="both"/>
        <w:rPr>
          <w:rFonts w:ascii="Arial" w:hAnsi="Arial" w:cs="Arial"/>
        </w:rPr>
      </w:pPr>
    </w:p>
    <w:p w14:paraId="2ADEC50B" w14:textId="77777777" w:rsidR="00015CA6" w:rsidRDefault="00015CA6" w:rsidP="00643D1C">
      <w:pPr>
        <w:spacing w:after="0"/>
        <w:jc w:val="both"/>
        <w:rPr>
          <w:rFonts w:ascii="Arial" w:hAnsi="Arial" w:cs="Arial"/>
        </w:rPr>
      </w:pPr>
    </w:p>
    <w:p w14:paraId="18FA717E" w14:textId="77777777" w:rsidR="00C85AD3" w:rsidRDefault="00C85AD3" w:rsidP="00C85AD3">
      <w:pPr>
        <w:spacing w:after="0"/>
        <w:jc w:val="both"/>
        <w:rPr>
          <w:rFonts w:ascii="Segoe UI Emoji" w:hAnsi="Segoe UI Emoji" w:cs="Segoe UI Emoji"/>
          <w:b/>
          <w:bCs/>
        </w:rPr>
      </w:pPr>
    </w:p>
    <w:p w14:paraId="45B96B11" w14:textId="0D9057BC" w:rsidR="00C85AD3" w:rsidRPr="0083298C" w:rsidRDefault="00C85AD3" w:rsidP="0083298C">
      <w:pPr>
        <w:pStyle w:val="Paragraphedeliste"/>
        <w:numPr>
          <w:ilvl w:val="0"/>
          <w:numId w:val="169"/>
        </w:numPr>
        <w:spacing w:after="0"/>
        <w:jc w:val="both"/>
        <w:rPr>
          <w:rFonts w:ascii="Arial" w:hAnsi="Arial" w:cs="Arial"/>
          <w:b/>
          <w:bCs/>
        </w:rPr>
      </w:pPr>
      <w:r w:rsidRPr="0083298C">
        <w:rPr>
          <w:rFonts w:ascii="Arial" w:hAnsi="Arial" w:cs="Arial"/>
          <w:b/>
          <w:bCs/>
          <w:highlight w:val="yellow"/>
        </w:rPr>
        <w:lastRenderedPageBreak/>
        <w:t>Activité – Qualification fiscale des revenus locatifs</w:t>
      </w:r>
    </w:p>
    <w:p w14:paraId="7A57F968" w14:textId="77777777" w:rsidR="00C85AD3" w:rsidRPr="00C85AD3" w:rsidRDefault="00C85AD3" w:rsidP="00C85AD3">
      <w:pPr>
        <w:spacing w:after="0"/>
        <w:jc w:val="both"/>
        <w:rPr>
          <w:rFonts w:ascii="Arial" w:hAnsi="Arial" w:cs="Arial"/>
          <w:b/>
          <w:bCs/>
        </w:rPr>
      </w:pPr>
    </w:p>
    <w:p w14:paraId="754D5366" w14:textId="77777777" w:rsidR="00C85AD3" w:rsidRPr="00C85AD3" w:rsidRDefault="00C85AD3" w:rsidP="00C85AD3">
      <w:pPr>
        <w:spacing w:after="0"/>
        <w:jc w:val="both"/>
        <w:rPr>
          <w:rFonts w:ascii="Arial" w:hAnsi="Arial" w:cs="Arial"/>
          <w:b/>
          <w:bCs/>
          <w:sz w:val="22"/>
          <w:szCs w:val="22"/>
        </w:rPr>
      </w:pPr>
      <w:r w:rsidRPr="00C85AD3">
        <w:rPr>
          <w:rFonts w:ascii="Arial" w:hAnsi="Arial" w:cs="Arial"/>
          <w:b/>
          <w:bCs/>
          <w:sz w:val="22"/>
          <w:szCs w:val="22"/>
        </w:rPr>
        <w:t>Cas client n°1</w:t>
      </w:r>
    </w:p>
    <w:p w14:paraId="3285634C" w14:textId="7F49D1D8" w:rsidR="00C85AD3" w:rsidRPr="00C85AD3" w:rsidRDefault="00C85AD3" w:rsidP="00C85AD3">
      <w:pPr>
        <w:spacing w:after="0"/>
        <w:jc w:val="both"/>
        <w:rPr>
          <w:rFonts w:ascii="Arial" w:hAnsi="Arial" w:cs="Arial"/>
          <w:sz w:val="22"/>
          <w:szCs w:val="22"/>
        </w:rPr>
      </w:pPr>
      <w:r w:rsidRPr="00C85AD3">
        <w:rPr>
          <w:rFonts w:ascii="Arial" w:hAnsi="Arial" w:cs="Arial"/>
          <w:sz w:val="22"/>
          <w:szCs w:val="22"/>
        </w:rPr>
        <w:t>Mme Martin est célibataire.</w:t>
      </w:r>
      <w:r w:rsidRPr="00015CA6">
        <w:rPr>
          <w:rFonts w:ascii="Arial" w:hAnsi="Arial" w:cs="Arial"/>
          <w:sz w:val="22"/>
          <w:szCs w:val="22"/>
        </w:rPr>
        <w:t xml:space="preserve"> </w:t>
      </w:r>
      <w:r w:rsidRPr="00C85AD3">
        <w:rPr>
          <w:rFonts w:ascii="Arial" w:hAnsi="Arial" w:cs="Arial"/>
          <w:sz w:val="22"/>
          <w:szCs w:val="22"/>
        </w:rPr>
        <w:t>Elle est propriétaire d’un appartement qu’elle loue vide à usage d’habitation principale.</w:t>
      </w:r>
      <w:r w:rsidRPr="00015CA6">
        <w:rPr>
          <w:rFonts w:ascii="Arial" w:hAnsi="Arial" w:cs="Arial"/>
          <w:sz w:val="22"/>
          <w:szCs w:val="22"/>
        </w:rPr>
        <w:t xml:space="preserve"> </w:t>
      </w:r>
      <w:r w:rsidRPr="00C85AD3">
        <w:rPr>
          <w:rFonts w:ascii="Arial" w:hAnsi="Arial" w:cs="Arial"/>
          <w:sz w:val="22"/>
          <w:szCs w:val="22"/>
        </w:rPr>
        <w:t>En 2024, elle a perçu 9 200 € de loyers bruts.</w:t>
      </w:r>
      <w:r w:rsidRPr="00015CA6">
        <w:rPr>
          <w:rFonts w:ascii="Arial" w:hAnsi="Arial" w:cs="Arial"/>
          <w:sz w:val="22"/>
          <w:szCs w:val="22"/>
        </w:rPr>
        <w:t xml:space="preserve"> </w:t>
      </w:r>
      <w:r w:rsidRPr="00C85AD3">
        <w:rPr>
          <w:rFonts w:ascii="Arial" w:hAnsi="Arial" w:cs="Arial"/>
          <w:sz w:val="22"/>
          <w:szCs w:val="22"/>
        </w:rPr>
        <w:t>Elle n’a pas effectué de démarche particulière auprès de l’administration fiscale.</w:t>
      </w:r>
    </w:p>
    <w:p w14:paraId="423F1C2C" w14:textId="2A0B3420" w:rsidR="00C85AD3" w:rsidRPr="00C85AD3" w:rsidRDefault="00C85AD3" w:rsidP="00C85AD3">
      <w:pPr>
        <w:spacing w:after="0"/>
        <w:jc w:val="both"/>
        <w:rPr>
          <w:rFonts w:ascii="Arial" w:hAnsi="Arial" w:cs="Arial"/>
          <w:sz w:val="22"/>
          <w:szCs w:val="22"/>
        </w:rPr>
      </w:pPr>
    </w:p>
    <w:p w14:paraId="0A289B5B" w14:textId="77777777" w:rsidR="00C85AD3" w:rsidRPr="00C85AD3" w:rsidRDefault="00C85AD3" w:rsidP="00C85AD3">
      <w:pPr>
        <w:spacing w:after="0"/>
        <w:jc w:val="both"/>
        <w:rPr>
          <w:rFonts w:ascii="Arial" w:hAnsi="Arial" w:cs="Arial"/>
          <w:b/>
          <w:bCs/>
          <w:sz w:val="22"/>
          <w:szCs w:val="22"/>
        </w:rPr>
      </w:pPr>
      <w:r w:rsidRPr="00C85AD3">
        <w:rPr>
          <w:rFonts w:ascii="Arial" w:hAnsi="Arial" w:cs="Arial"/>
          <w:b/>
          <w:bCs/>
          <w:sz w:val="22"/>
          <w:szCs w:val="22"/>
        </w:rPr>
        <w:t>Cas client n°2</w:t>
      </w:r>
    </w:p>
    <w:p w14:paraId="52DC9D97" w14:textId="40B054ED" w:rsidR="00C85AD3" w:rsidRPr="00C85AD3" w:rsidRDefault="00C85AD3" w:rsidP="00C85AD3">
      <w:pPr>
        <w:spacing w:after="0"/>
        <w:jc w:val="both"/>
        <w:rPr>
          <w:rFonts w:ascii="Arial" w:hAnsi="Arial" w:cs="Arial"/>
          <w:sz w:val="22"/>
          <w:szCs w:val="22"/>
        </w:rPr>
      </w:pPr>
      <w:r w:rsidRPr="00C85AD3">
        <w:rPr>
          <w:rFonts w:ascii="Arial" w:hAnsi="Arial" w:cs="Arial"/>
          <w:sz w:val="22"/>
          <w:szCs w:val="22"/>
        </w:rPr>
        <w:t>M. et Mme Lopez sont mariés et soumis à imposition commune.</w:t>
      </w:r>
      <w:r w:rsidRPr="00015CA6">
        <w:rPr>
          <w:rFonts w:ascii="Arial" w:hAnsi="Arial" w:cs="Arial"/>
          <w:sz w:val="22"/>
          <w:szCs w:val="22"/>
        </w:rPr>
        <w:t xml:space="preserve"> </w:t>
      </w:r>
      <w:r w:rsidRPr="00C85AD3">
        <w:rPr>
          <w:rFonts w:ascii="Arial" w:hAnsi="Arial" w:cs="Arial"/>
          <w:sz w:val="22"/>
          <w:szCs w:val="22"/>
        </w:rPr>
        <w:t>Ils louent un appartement non meublé.</w:t>
      </w:r>
      <w:r w:rsidRPr="00015CA6">
        <w:rPr>
          <w:rFonts w:ascii="Arial" w:hAnsi="Arial" w:cs="Arial"/>
          <w:sz w:val="22"/>
          <w:szCs w:val="22"/>
        </w:rPr>
        <w:t xml:space="preserve"> </w:t>
      </w:r>
      <w:r w:rsidRPr="00C85AD3">
        <w:rPr>
          <w:rFonts w:ascii="Arial" w:hAnsi="Arial" w:cs="Arial"/>
          <w:sz w:val="22"/>
          <w:szCs w:val="22"/>
        </w:rPr>
        <w:t>Les loyers perçus en 2024 s’élèvent à 14 000 €.</w:t>
      </w:r>
      <w:r w:rsidRPr="00015CA6">
        <w:rPr>
          <w:rFonts w:ascii="Arial" w:hAnsi="Arial" w:cs="Arial"/>
          <w:sz w:val="22"/>
          <w:szCs w:val="22"/>
        </w:rPr>
        <w:t xml:space="preserve"> </w:t>
      </w:r>
      <w:r w:rsidRPr="00C85AD3">
        <w:rPr>
          <w:rFonts w:ascii="Arial" w:hAnsi="Arial" w:cs="Arial"/>
          <w:sz w:val="22"/>
          <w:szCs w:val="22"/>
        </w:rPr>
        <w:t>Ils ont supporté 8 500 € de charges (travaux, intérêts d’emprunt, taxe foncière, charges de copropriété).</w:t>
      </w:r>
      <w:r w:rsidRPr="00015CA6">
        <w:rPr>
          <w:rFonts w:ascii="Arial" w:hAnsi="Arial" w:cs="Arial"/>
          <w:sz w:val="22"/>
          <w:szCs w:val="22"/>
        </w:rPr>
        <w:t xml:space="preserve"> </w:t>
      </w:r>
      <w:r w:rsidRPr="00C85AD3">
        <w:rPr>
          <w:rFonts w:ascii="Arial" w:hAnsi="Arial" w:cs="Arial"/>
          <w:sz w:val="22"/>
          <w:szCs w:val="22"/>
        </w:rPr>
        <w:t>Ils souhaitent réduire leur imposition.</w:t>
      </w:r>
    </w:p>
    <w:p w14:paraId="74969826" w14:textId="1C07F807" w:rsidR="00C85AD3" w:rsidRPr="00C85AD3" w:rsidRDefault="00C85AD3" w:rsidP="00C85AD3">
      <w:pPr>
        <w:spacing w:after="0"/>
        <w:jc w:val="both"/>
        <w:rPr>
          <w:rFonts w:ascii="Arial" w:hAnsi="Arial" w:cs="Arial"/>
          <w:sz w:val="22"/>
          <w:szCs w:val="22"/>
        </w:rPr>
      </w:pPr>
    </w:p>
    <w:p w14:paraId="5057D207" w14:textId="77777777" w:rsidR="00C85AD3" w:rsidRPr="00C85AD3" w:rsidRDefault="00C85AD3" w:rsidP="00C85AD3">
      <w:pPr>
        <w:spacing w:after="0"/>
        <w:jc w:val="both"/>
        <w:rPr>
          <w:rFonts w:ascii="Arial" w:hAnsi="Arial" w:cs="Arial"/>
          <w:b/>
          <w:bCs/>
          <w:sz w:val="22"/>
          <w:szCs w:val="22"/>
        </w:rPr>
      </w:pPr>
      <w:r w:rsidRPr="00C85AD3">
        <w:rPr>
          <w:rFonts w:ascii="Arial" w:hAnsi="Arial" w:cs="Arial"/>
          <w:b/>
          <w:bCs/>
          <w:sz w:val="22"/>
          <w:szCs w:val="22"/>
        </w:rPr>
        <w:t>Cas client n°3</w:t>
      </w:r>
    </w:p>
    <w:p w14:paraId="542149DB" w14:textId="5579D4C0" w:rsidR="00C85AD3" w:rsidRPr="00C85AD3" w:rsidRDefault="00C85AD3" w:rsidP="00C85AD3">
      <w:pPr>
        <w:spacing w:after="0"/>
        <w:jc w:val="both"/>
        <w:rPr>
          <w:rFonts w:ascii="Arial" w:hAnsi="Arial" w:cs="Arial"/>
          <w:sz w:val="22"/>
          <w:szCs w:val="22"/>
        </w:rPr>
      </w:pPr>
      <w:r w:rsidRPr="00C85AD3">
        <w:rPr>
          <w:rFonts w:ascii="Arial" w:hAnsi="Arial" w:cs="Arial"/>
          <w:sz w:val="22"/>
          <w:szCs w:val="22"/>
        </w:rPr>
        <w:t>M. Durand est célibataire.</w:t>
      </w:r>
      <w:r w:rsidR="00CE40A8" w:rsidRPr="00015CA6">
        <w:rPr>
          <w:rFonts w:ascii="Arial" w:hAnsi="Arial" w:cs="Arial"/>
          <w:sz w:val="22"/>
          <w:szCs w:val="22"/>
        </w:rPr>
        <w:t xml:space="preserve"> </w:t>
      </w:r>
      <w:r w:rsidRPr="00C85AD3">
        <w:rPr>
          <w:rFonts w:ascii="Arial" w:hAnsi="Arial" w:cs="Arial"/>
          <w:sz w:val="22"/>
          <w:szCs w:val="22"/>
        </w:rPr>
        <w:t>Il loue un studio meublé à l’année.</w:t>
      </w:r>
      <w:r w:rsidR="00CE40A8" w:rsidRPr="00015CA6">
        <w:rPr>
          <w:rFonts w:ascii="Arial" w:hAnsi="Arial" w:cs="Arial"/>
          <w:sz w:val="22"/>
          <w:szCs w:val="22"/>
        </w:rPr>
        <w:t xml:space="preserve"> </w:t>
      </w:r>
      <w:r w:rsidRPr="00C85AD3">
        <w:rPr>
          <w:rFonts w:ascii="Arial" w:hAnsi="Arial" w:cs="Arial"/>
          <w:sz w:val="22"/>
          <w:szCs w:val="22"/>
        </w:rPr>
        <w:t>Les loyers perçus en 2024 sont de 18 000 €.</w:t>
      </w:r>
      <w:r w:rsidR="00CE40A8" w:rsidRPr="00015CA6">
        <w:rPr>
          <w:rFonts w:ascii="Arial" w:hAnsi="Arial" w:cs="Arial"/>
          <w:sz w:val="22"/>
          <w:szCs w:val="22"/>
        </w:rPr>
        <w:t xml:space="preserve"> </w:t>
      </w:r>
      <w:r w:rsidRPr="00C85AD3">
        <w:rPr>
          <w:rFonts w:ascii="Arial" w:hAnsi="Arial" w:cs="Arial"/>
          <w:sz w:val="22"/>
          <w:szCs w:val="22"/>
        </w:rPr>
        <w:t>Les charges liées au bien sont faibles, environ 2 000 €.</w:t>
      </w:r>
    </w:p>
    <w:p w14:paraId="1C1B454E" w14:textId="3DE39C3F" w:rsidR="00C85AD3" w:rsidRPr="00C85AD3" w:rsidRDefault="00C85AD3" w:rsidP="00C85AD3">
      <w:pPr>
        <w:spacing w:after="0"/>
        <w:jc w:val="both"/>
        <w:rPr>
          <w:rFonts w:ascii="Arial" w:hAnsi="Arial" w:cs="Arial"/>
          <w:sz w:val="22"/>
          <w:szCs w:val="22"/>
        </w:rPr>
      </w:pPr>
    </w:p>
    <w:p w14:paraId="6B97FF53" w14:textId="77777777" w:rsidR="00CE40A8" w:rsidRPr="00015CA6" w:rsidRDefault="00C85AD3" w:rsidP="00C85AD3">
      <w:pPr>
        <w:spacing w:after="0"/>
        <w:jc w:val="both"/>
        <w:rPr>
          <w:rFonts w:ascii="Arial" w:hAnsi="Arial" w:cs="Arial"/>
          <w:b/>
          <w:bCs/>
          <w:sz w:val="22"/>
          <w:szCs w:val="22"/>
        </w:rPr>
      </w:pPr>
      <w:r w:rsidRPr="00C85AD3">
        <w:rPr>
          <w:rFonts w:ascii="Arial" w:hAnsi="Arial" w:cs="Arial"/>
          <w:b/>
          <w:bCs/>
          <w:sz w:val="22"/>
          <w:szCs w:val="22"/>
        </w:rPr>
        <w:t>Cas client n°4</w:t>
      </w:r>
    </w:p>
    <w:p w14:paraId="42C04274" w14:textId="2883A4E9" w:rsidR="00C85AD3" w:rsidRPr="00C85AD3" w:rsidRDefault="00C85AD3" w:rsidP="00C85AD3">
      <w:pPr>
        <w:spacing w:after="0"/>
        <w:jc w:val="both"/>
        <w:rPr>
          <w:rFonts w:ascii="Arial" w:hAnsi="Arial" w:cs="Arial"/>
          <w:sz w:val="22"/>
          <w:szCs w:val="22"/>
        </w:rPr>
      </w:pPr>
      <w:r w:rsidRPr="00C85AD3">
        <w:rPr>
          <w:rFonts w:ascii="Arial" w:hAnsi="Arial" w:cs="Arial"/>
          <w:sz w:val="22"/>
          <w:szCs w:val="22"/>
        </w:rPr>
        <w:t>Mme Bernard est célibataire.</w:t>
      </w:r>
      <w:r w:rsidR="00CE40A8" w:rsidRPr="00015CA6">
        <w:rPr>
          <w:rFonts w:ascii="Arial" w:hAnsi="Arial" w:cs="Arial"/>
          <w:sz w:val="22"/>
          <w:szCs w:val="22"/>
        </w:rPr>
        <w:t xml:space="preserve"> </w:t>
      </w:r>
      <w:r w:rsidRPr="00C85AD3">
        <w:rPr>
          <w:rFonts w:ascii="Arial" w:hAnsi="Arial" w:cs="Arial"/>
          <w:sz w:val="22"/>
          <w:szCs w:val="22"/>
        </w:rPr>
        <w:t>Elle loue deux appartements meublés.</w:t>
      </w:r>
      <w:r w:rsidR="00CE40A8" w:rsidRPr="00015CA6">
        <w:rPr>
          <w:rFonts w:ascii="Arial" w:hAnsi="Arial" w:cs="Arial"/>
          <w:sz w:val="22"/>
          <w:szCs w:val="22"/>
        </w:rPr>
        <w:t xml:space="preserve"> </w:t>
      </w:r>
      <w:r w:rsidRPr="00C85AD3">
        <w:rPr>
          <w:rFonts w:ascii="Arial" w:hAnsi="Arial" w:cs="Arial"/>
          <w:sz w:val="22"/>
          <w:szCs w:val="22"/>
        </w:rPr>
        <w:t>Les loyers annuels perçus s’élèvent à 82 000 €.</w:t>
      </w:r>
      <w:r w:rsidR="00CE40A8" w:rsidRPr="00015CA6">
        <w:rPr>
          <w:rFonts w:ascii="Arial" w:hAnsi="Arial" w:cs="Arial"/>
          <w:sz w:val="22"/>
          <w:szCs w:val="22"/>
        </w:rPr>
        <w:t xml:space="preserve"> </w:t>
      </w:r>
      <w:r w:rsidRPr="00C85AD3">
        <w:rPr>
          <w:rFonts w:ascii="Arial" w:hAnsi="Arial" w:cs="Arial"/>
          <w:sz w:val="22"/>
          <w:szCs w:val="22"/>
        </w:rPr>
        <w:t>Elle supporte des charges importantes et pratique des amortissements sur ses biens.</w:t>
      </w:r>
    </w:p>
    <w:p w14:paraId="64C2462A" w14:textId="1E97B829" w:rsidR="00C85AD3" w:rsidRPr="00C85AD3" w:rsidRDefault="00C85AD3" w:rsidP="00C85AD3">
      <w:pPr>
        <w:spacing w:after="0"/>
        <w:jc w:val="both"/>
        <w:rPr>
          <w:rFonts w:ascii="Arial" w:hAnsi="Arial" w:cs="Arial"/>
        </w:rPr>
      </w:pPr>
    </w:p>
    <w:p w14:paraId="0CD99656" w14:textId="77777777" w:rsidR="00C85AD3" w:rsidRPr="00C85AD3" w:rsidRDefault="00C85AD3" w:rsidP="00C85AD3">
      <w:pPr>
        <w:spacing w:after="0"/>
        <w:jc w:val="both"/>
        <w:rPr>
          <w:rFonts w:ascii="Arial" w:hAnsi="Arial" w:cs="Arial"/>
          <w:b/>
          <w:bCs/>
          <w:sz w:val="22"/>
          <w:szCs w:val="22"/>
          <w:highlight w:val="yellow"/>
        </w:rPr>
      </w:pPr>
      <w:r w:rsidRPr="00C85AD3">
        <w:rPr>
          <w:rFonts w:ascii="Arial" w:hAnsi="Arial" w:cs="Arial"/>
          <w:b/>
          <w:bCs/>
          <w:sz w:val="22"/>
          <w:szCs w:val="22"/>
          <w:highlight w:val="yellow"/>
        </w:rPr>
        <w:t>Pour chaque situation, indiquez :</w:t>
      </w:r>
    </w:p>
    <w:p w14:paraId="12690D4E" w14:textId="77777777" w:rsidR="00C85AD3" w:rsidRPr="00C85AD3" w:rsidRDefault="00C85AD3" w:rsidP="00C85AD3">
      <w:pPr>
        <w:numPr>
          <w:ilvl w:val="0"/>
          <w:numId w:val="233"/>
        </w:numPr>
        <w:spacing w:after="0"/>
        <w:jc w:val="both"/>
        <w:rPr>
          <w:rFonts w:ascii="Arial" w:hAnsi="Arial" w:cs="Arial"/>
          <w:b/>
          <w:bCs/>
          <w:sz w:val="22"/>
          <w:szCs w:val="22"/>
          <w:highlight w:val="yellow"/>
        </w:rPr>
      </w:pPr>
      <w:r w:rsidRPr="00C85AD3">
        <w:rPr>
          <w:rFonts w:ascii="Arial" w:hAnsi="Arial" w:cs="Arial"/>
          <w:b/>
          <w:bCs/>
          <w:sz w:val="22"/>
          <w:szCs w:val="22"/>
          <w:highlight w:val="yellow"/>
        </w:rPr>
        <w:t>La nature des revenus (revenus fonciers ou BIC).</w:t>
      </w:r>
    </w:p>
    <w:p w14:paraId="63301551" w14:textId="77777777" w:rsidR="00C85AD3" w:rsidRPr="00C85AD3" w:rsidRDefault="00C85AD3" w:rsidP="00C85AD3">
      <w:pPr>
        <w:numPr>
          <w:ilvl w:val="0"/>
          <w:numId w:val="233"/>
        </w:numPr>
        <w:spacing w:after="0"/>
        <w:jc w:val="both"/>
        <w:rPr>
          <w:rFonts w:ascii="Arial" w:hAnsi="Arial" w:cs="Arial"/>
          <w:b/>
          <w:bCs/>
          <w:sz w:val="22"/>
          <w:szCs w:val="22"/>
          <w:highlight w:val="yellow"/>
        </w:rPr>
      </w:pPr>
      <w:r w:rsidRPr="00C85AD3">
        <w:rPr>
          <w:rFonts w:ascii="Arial" w:hAnsi="Arial" w:cs="Arial"/>
          <w:b/>
          <w:bCs/>
          <w:sz w:val="22"/>
          <w:szCs w:val="22"/>
          <w:highlight w:val="yellow"/>
        </w:rPr>
        <w:t>Le régime fiscal applicable (micro ou réel).</w:t>
      </w:r>
    </w:p>
    <w:p w14:paraId="46AEB62B" w14:textId="77777777" w:rsidR="00C85AD3" w:rsidRPr="00C85AD3" w:rsidRDefault="00C85AD3" w:rsidP="00C85AD3">
      <w:pPr>
        <w:numPr>
          <w:ilvl w:val="0"/>
          <w:numId w:val="233"/>
        </w:numPr>
        <w:spacing w:after="0"/>
        <w:jc w:val="both"/>
        <w:rPr>
          <w:rFonts w:ascii="Arial" w:hAnsi="Arial" w:cs="Arial"/>
          <w:b/>
          <w:bCs/>
          <w:sz w:val="22"/>
          <w:szCs w:val="22"/>
          <w:highlight w:val="yellow"/>
        </w:rPr>
      </w:pPr>
      <w:r w:rsidRPr="00C85AD3">
        <w:rPr>
          <w:rFonts w:ascii="Arial" w:hAnsi="Arial" w:cs="Arial"/>
          <w:b/>
          <w:bCs/>
          <w:sz w:val="22"/>
          <w:szCs w:val="22"/>
          <w:highlight w:val="yellow"/>
        </w:rPr>
        <w:t>Le statut du bailleur le cas échéant (LMNP ou LMP).</w:t>
      </w:r>
    </w:p>
    <w:p w14:paraId="3ADF2C2C" w14:textId="6718DC70" w:rsidR="00523C3B" w:rsidRPr="00816F58" w:rsidRDefault="00C85AD3" w:rsidP="00643D1C">
      <w:pPr>
        <w:numPr>
          <w:ilvl w:val="0"/>
          <w:numId w:val="233"/>
        </w:numPr>
        <w:spacing w:after="0"/>
        <w:jc w:val="both"/>
        <w:rPr>
          <w:rFonts w:ascii="Arial" w:hAnsi="Arial" w:cs="Arial"/>
          <w:b/>
          <w:bCs/>
          <w:sz w:val="22"/>
          <w:szCs w:val="22"/>
          <w:highlight w:val="yellow"/>
        </w:rPr>
      </w:pPr>
      <w:r w:rsidRPr="00C85AD3">
        <w:rPr>
          <w:rFonts w:ascii="Arial" w:hAnsi="Arial" w:cs="Arial"/>
          <w:b/>
          <w:bCs/>
          <w:sz w:val="22"/>
          <w:szCs w:val="22"/>
          <w:highlight w:val="yellow"/>
        </w:rPr>
        <w:t>Le ou les formulaire(s) de déclaration à utiliser.</w:t>
      </w:r>
    </w:p>
    <w:p w14:paraId="4228838D" w14:textId="77777777" w:rsidR="0083298C" w:rsidRDefault="0083298C" w:rsidP="0083298C">
      <w:pPr>
        <w:spacing w:after="0"/>
        <w:jc w:val="both"/>
        <w:rPr>
          <w:rFonts w:ascii="Arial" w:hAnsi="Arial" w:cs="Arial"/>
          <w:b/>
          <w:bCs/>
          <w:highlight w:val="yellow"/>
        </w:rPr>
      </w:pPr>
    </w:p>
    <w:p w14:paraId="1726F8E5" w14:textId="77777777" w:rsidR="0083298C" w:rsidRDefault="0083298C" w:rsidP="0083298C">
      <w:pPr>
        <w:spacing w:after="0"/>
        <w:jc w:val="both"/>
        <w:rPr>
          <w:rFonts w:ascii="Arial" w:hAnsi="Arial" w:cs="Arial"/>
          <w:b/>
          <w:bCs/>
          <w:highlight w:val="yellow"/>
        </w:rPr>
      </w:pPr>
    </w:p>
    <w:p w14:paraId="72FEE136" w14:textId="77777777" w:rsidR="0083298C" w:rsidRDefault="0083298C" w:rsidP="0083298C">
      <w:pPr>
        <w:spacing w:after="0"/>
        <w:jc w:val="both"/>
        <w:rPr>
          <w:rFonts w:ascii="Arial" w:hAnsi="Arial" w:cs="Arial"/>
          <w:b/>
          <w:bCs/>
          <w:highlight w:val="yellow"/>
        </w:rPr>
      </w:pPr>
    </w:p>
    <w:p w14:paraId="47ADA96B" w14:textId="0E4B83C3" w:rsidR="0083298C" w:rsidRPr="0083298C" w:rsidRDefault="0083298C" w:rsidP="0083298C">
      <w:pPr>
        <w:pStyle w:val="Paragraphedeliste"/>
        <w:numPr>
          <w:ilvl w:val="0"/>
          <w:numId w:val="169"/>
        </w:numPr>
        <w:pBdr>
          <w:top w:val="single" w:sz="4" w:space="1" w:color="auto"/>
          <w:left w:val="single" w:sz="4" w:space="4" w:color="auto"/>
          <w:bottom w:val="single" w:sz="4" w:space="1" w:color="auto"/>
          <w:right w:val="single" w:sz="4" w:space="4" w:color="auto"/>
        </w:pBdr>
        <w:spacing w:after="0"/>
        <w:jc w:val="both"/>
        <w:rPr>
          <w:rFonts w:ascii="Arial" w:hAnsi="Arial" w:cs="Arial"/>
          <w:b/>
          <w:bCs/>
          <w:highlight w:val="yellow"/>
        </w:rPr>
      </w:pPr>
      <w:r w:rsidRPr="0083298C">
        <w:rPr>
          <w:rFonts w:ascii="Arial" w:hAnsi="Arial" w:cs="Arial"/>
          <w:b/>
          <w:bCs/>
          <w:highlight w:val="yellow"/>
        </w:rPr>
        <w:t>Réalisez une carte mentale du chapitre afin de pouvoir expliquer la fiscalité des loyers à un client… sans le perdre (ni vous perdre).</w:t>
      </w:r>
    </w:p>
    <w:p w14:paraId="5248432D" w14:textId="77777777" w:rsidR="0083298C" w:rsidRDefault="0083298C" w:rsidP="0083298C">
      <w:pPr>
        <w:spacing w:after="0"/>
        <w:jc w:val="both"/>
        <w:rPr>
          <w:rFonts w:ascii="Arial" w:hAnsi="Arial" w:cs="Arial"/>
          <w:b/>
          <w:bCs/>
          <w:highlight w:val="yellow"/>
        </w:rPr>
      </w:pPr>
    </w:p>
    <w:p w14:paraId="4CC1C16B" w14:textId="77777777" w:rsidR="0083298C" w:rsidRDefault="0083298C" w:rsidP="0083298C">
      <w:pPr>
        <w:spacing w:after="0"/>
        <w:jc w:val="both"/>
        <w:rPr>
          <w:rFonts w:ascii="Arial" w:hAnsi="Arial" w:cs="Arial"/>
          <w:b/>
          <w:bCs/>
          <w:highlight w:val="yellow"/>
        </w:rPr>
      </w:pPr>
    </w:p>
    <w:p w14:paraId="0BAA87FC" w14:textId="77777777" w:rsidR="0083298C" w:rsidRDefault="0083298C" w:rsidP="0083298C">
      <w:pPr>
        <w:spacing w:after="0"/>
        <w:jc w:val="both"/>
        <w:rPr>
          <w:rFonts w:ascii="Arial" w:hAnsi="Arial" w:cs="Arial"/>
          <w:b/>
          <w:bCs/>
          <w:highlight w:val="yellow"/>
        </w:rPr>
      </w:pPr>
    </w:p>
    <w:p w14:paraId="414B7579" w14:textId="77777777" w:rsidR="0083298C" w:rsidRDefault="0083298C" w:rsidP="0083298C">
      <w:pPr>
        <w:spacing w:after="0"/>
        <w:jc w:val="both"/>
        <w:rPr>
          <w:rFonts w:ascii="Arial" w:hAnsi="Arial" w:cs="Arial"/>
          <w:b/>
          <w:bCs/>
          <w:highlight w:val="yellow"/>
        </w:rPr>
      </w:pPr>
    </w:p>
    <w:p w14:paraId="5348B00A" w14:textId="77777777" w:rsidR="0083298C" w:rsidRPr="00015CA6" w:rsidRDefault="0083298C" w:rsidP="0083298C">
      <w:pPr>
        <w:spacing w:after="0"/>
        <w:jc w:val="both"/>
        <w:rPr>
          <w:rFonts w:ascii="Arial" w:hAnsi="Arial" w:cs="Arial"/>
          <w:b/>
          <w:bCs/>
          <w:highlight w:val="yellow"/>
        </w:rPr>
      </w:pPr>
    </w:p>
    <w:sectPr w:rsidR="0083298C" w:rsidRPr="00015CA6" w:rsidSect="007149F7">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6C7C9" w14:textId="77777777" w:rsidR="008631D0" w:rsidRDefault="008631D0" w:rsidP="009A6232">
      <w:pPr>
        <w:spacing w:after="0" w:line="240" w:lineRule="auto"/>
      </w:pPr>
      <w:r>
        <w:separator/>
      </w:r>
    </w:p>
  </w:endnote>
  <w:endnote w:type="continuationSeparator" w:id="0">
    <w:p w14:paraId="228C29CB" w14:textId="77777777" w:rsidR="008631D0" w:rsidRDefault="008631D0" w:rsidP="009A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20801"/>
      <w:docPartObj>
        <w:docPartGallery w:val="Page Numbers (Bottom of Page)"/>
        <w:docPartUnique/>
      </w:docPartObj>
    </w:sdtPr>
    <w:sdtContent>
      <w:p w14:paraId="3661E908" w14:textId="2DADCD12" w:rsidR="009A6232" w:rsidRDefault="009A6232">
        <w:pPr>
          <w:pStyle w:val="Pieddepage"/>
          <w:jc w:val="right"/>
        </w:pPr>
        <w:r>
          <w:fldChar w:fldCharType="begin"/>
        </w:r>
        <w:r>
          <w:instrText>PAGE   \* MERGEFORMAT</w:instrText>
        </w:r>
        <w:r>
          <w:fldChar w:fldCharType="separate"/>
        </w:r>
        <w:r>
          <w:t>2</w:t>
        </w:r>
        <w:r>
          <w:fldChar w:fldCharType="end"/>
        </w:r>
      </w:p>
    </w:sdtContent>
  </w:sdt>
  <w:p w14:paraId="77ACD5BC" w14:textId="77777777" w:rsidR="009A6232" w:rsidRDefault="009A62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A2B4B" w14:textId="77777777" w:rsidR="008631D0" w:rsidRDefault="008631D0" w:rsidP="009A6232">
      <w:pPr>
        <w:spacing w:after="0" w:line="240" w:lineRule="auto"/>
      </w:pPr>
      <w:r>
        <w:separator/>
      </w:r>
    </w:p>
  </w:footnote>
  <w:footnote w:type="continuationSeparator" w:id="0">
    <w:p w14:paraId="64F2874D" w14:textId="77777777" w:rsidR="008631D0" w:rsidRDefault="008631D0" w:rsidP="009A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C39A" w14:textId="77777777" w:rsidR="00721F1C" w:rsidRPr="00721F1C" w:rsidRDefault="00721F1C" w:rsidP="00721F1C">
    <w:pPr>
      <w:tabs>
        <w:tab w:val="center" w:pos="4536"/>
        <w:tab w:val="right" w:pos="9072"/>
      </w:tabs>
      <w:suppressAutoHyphens/>
      <w:autoSpaceDN w:val="0"/>
      <w:spacing w:after="0" w:line="240" w:lineRule="auto"/>
      <w:rPr>
        <w:rFonts w:ascii="Aptos" w:eastAsia="Aptos" w:hAnsi="Aptos" w:cs="Times New Roman"/>
        <w:kern w:val="3"/>
        <w:sz w:val="16"/>
        <w:szCs w:val="16"/>
        <w14:ligatures w14:val="none"/>
      </w:rPr>
    </w:pPr>
    <w:r w:rsidRPr="00721F1C">
      <w:rPr>
        <w:rFonts w:ascii="Aptos" w:eastAsia="Aptos" w:hAnsi="Aptos" w:cs="Times New Roman"/>
        <w:kern w:val="3"/>
        <w:sz w:val="16"/>
        <w:szCs w:val="16"/>
        <w14:ligatures w14:val="none"/>
      </w:rPr>
      <w:t xml:space="preserve">Bloc de compétences 1. – Conduite du projet immobilier du client en vente et/ou location </w:t>
    </w:r>
  </w:p>
  <w:p w14:paraId="26AEC6E2" w14:textId="77777777" w:rsidR="00721F1C" w:rsidRPr="00721F1C" w:rsidRDefault="00721F1C" w:rsidP="00721F1C">
    <w:pPr>
      <w:tabs>
        <w:tab w:val="center" w:pos="4536"/>
        <w:tab w:val="right" w:pos="9072"/>
      </w:tabs>
      <w:suppressAutoHyphens/>
      <w:autoSpaceDN w:val="0"/>
      <w:spacing w:after="0" w:line="240" w:lineRule="auto"/>
      <w:rPr>
        <w:rFonts w:ascii="Aptos" w:eastAsia="Aptos" w:hAnsi="Aptos" w:cs="Times New Roman"/>
        <w:kern w:val="3"/>
        <w:sz w:val="16"/>
        <w:szCs w:val="16"/>
        <w14:ligatures w14:val="none"/>
      </w:rPr>
    </w:pPr>
    <w:r w:rsidRPr="00721F1C">
      <w:rPr>
        <w:rFonts w:ascii="Aptos" w:eastAsia="Aptos" w:hAnsi="Aptos" w:cs="Times New Roman"/>
        <w:kern w:val="3"/>
        <w:sz w:val="16"/>
        <w:szCs w:val="16"/>
        <w14:ligatures w14:val="none"/>
      </w:rPr>
      <w:t>Activité 5 – Suivi administratif et financier de la location</w:t>
    </w:r>
  </w:p>
  <w:p w14:paraId="1A10A113" w14:textId="77777777" w:rsidR="00721F1C" w:rsidRPr="00721F1C" w:rsidRDefault="00721F1C" w:rsidP="00721F1C">
    <w:pPr>
      <w:tabs>
        <w:tab w:val="center" w:pos="4536"/>
        <w:tab w:val="right" w:pos="9072"/>
      </w:tabs>
      <w:suppressAutoHyphens/>
      <w:autoSpaceDN w:val="0"/>
      <w:spacing w:after="0" w:line="240" w:lineRule="auto"/>
      <w:rPr>
        <w:rFonts w:ascii="Aptos" w:eastAsia="Aptos" w:hAnsi="Aptos" w:cs="Times New Roman"/>
        <w:kern w:val="3"/>
        <w:sz w:val="16"/>
        <w:szCs w:val="16"/>
        <w14:ligatures w14:val="none"/>
      </w:rPr>
    </w:pPr>
    <w:r w:rsidRPr="00721F1C">
      <w:rPr>
        <w:rFonts w:ascii="Aptos" w:eastAsia="Aptos" w:hAnsi="Aptos" w:cs="Times New Roman"/>
        <w:kern w:val="3"/>
        <w:sz w:val="16"/>
        <w:szCs w:val="16"/>
        <w14:ligatures w14:val="none"/>
      </w:rPr>
      <w:t>TG33 : Fiscalité des revenus locatifs et fonciers</w:t>
    </w:r>
  </w:p>
  <w:p w14:paraId="5D01027F" w14:textId="77777777" w:rsidR="00721F1C" w:rsidRDefault="00721F1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B6C"/>
    <w:multiLevelType w:val="multilevel"/>
    <w:tmpl w:val="2422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B0A22"/>
    <w:multiLevelType w:val="multilevel"/>
    <w:tmpl w:val="B688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23B81"/>
    <w:multiLevelType w:val="multilevel"/>
    <w:tmpl w:val="FD86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B83"/>
    <w:multiLevelType w:val="multilevel"/>
    <w:tmpl w:val="42A8A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B7F6D"/>
    <w:multiLevelType w:val="multilevel"/>
    <w:tmpl w:val="84AC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2C6BE6"/>
    <w:multiLevelType w:val="multilevel"/>
    <w:tmpl w:val="4F06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27EC8"/>
    <w:multiLevelType w:val="multilevel"/>
    <w:tmpl w:val="0870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1C3137"/>
    <w:multiLevelType w:val="multilevel"/>
    <w:tmpl w:val="8D82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815D1"/>
    <w:multiLevelType w:val="multilevel"/>
    <w:tmpl w:val="5E82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327DC2"/>
    <w:multiLevelType w:val="multilevel"/>
    <w:tmpl w:val="7D82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D86694"/>
    <w:multiLevelType w:val="multilevel"/>
    <w:tmpl w:val="271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91BE0"/>
    <w:multiLevelType w:val="multilevel"/>
    <w:tmpl w:val="300CC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4230F2"/>
    <w:multiLevelType w:val="multilevel"/>
    <w:tmpl w:val="EE96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F16ECA"/>
    <w:multiLevelType w:val="multilevel"/>
    <w:tmpl w:val="07E2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5976B7"/>
    <w:multiLevelType w:val="multilevel"/>
    <w:tmpl w:val="32E2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235D27"/>
    <w:multiLevelType w:val="multilevel"/>
    <w:tmpl w:val="C8FE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831CA7"/>
    <w:multiLevelType w:val="multilevel"/>
    <w:tmpl w:val="B096F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F54745"/>
    <w:multiLevelType w:val="multilevel"/>
    <w:tmpl w:val="C5BC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32696C"/>
    <w:multiLevelType w:val="multilevel"/>
    <w:tmpl w:val="26DA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367794"/>
    <w:multiLevelType w:val="multilevel"/>
    <w:tmpl w:val="7FDE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DE77C32"/>
    <w:multiLevelType w:val="multilevel"/>
    <w:tmpl w:val="C4E6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0B5DD2"/>
    <w:multiLevelType w:val="multilevel"/>
    <w:tmpl w:val="281A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E674810"/>
    <w:multiLevelType w:val="multilevel"/>
    <w:tmpl w:val="C36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EDF28E7"/>
    <w:multiLevelType w:val="multilevel"/>
    <w:tmpl w:val="BC3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240F77"/>
    <w:multiLevelType w:val="multilevel"/>
    <w:tmpl w:val="F084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8048B2"/>
    <w:multiLevelType w:val="multilevel"/>
    <w:tmpl w:val="0F10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F8F09C6"/>
    <w:multiLevelType w:val="multilevel"/>
    <w:tmpl w:val="3A8E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2F3B83"/>
    <w:multiLevelType w:val="multilevel"/>
    <w:tmpl w:val="9B2C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23F389E"/>
    <w:multiLevelType w:val="multilevel"/>
    <w:tmpl w:val="7142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4C1CB9"/>
    <w:multiLevelType w:val="multilevel"/>
    <w:tmpl w:val="16AE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6E3ECD"/>
    <w:multiLevelType w:val="multilevel"/>
    <w:tmpl w:val="D990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4A241A"/>
    <w:multiLevelType w:val="multilevel"/>
    <w:tmpl w:val="7E64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39744B2"/>
    <w:multiLevelType w:val="multilevel"/>
    <w:tmpl w:val="66042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3BE1BC5"/>
    <w:multiLevelType w:val="multilevel"/>
    <w:tmpl w:val="162E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3C46E19"/>
    <w:multiLevelType w:val="multilevel"/>
    <w:tmpl w:val="E9FAA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CC33D6"/>
    <w:multiLevelType w:val="multilevel"/>
    <w:tmpl w:val="A1B4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342D26"/>
    <w:multiLevelType w:val="multilevel"/>
    <w:tmpl w:val="A16AE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2C53CF"/>
    <w:multiLevelType w:val="multilevel"/>
    <w:tmpl w:val="F690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2F4297"/>
    <w:multiLevelType w:val="multilevel"/>
    <w:tmpl w:val="C44C2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69D418D"/>
    <w:multiLevelType w:val="multilevel"/>
    <w:tmpl w:val="258E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7EC6534"/>
    <w:multiLevelType w:val="multilevel"/>
    <w:tmpl w:val="9474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0664CE"/>
    <w:multiLevelType w:val="multilevel"/>
    <w:tmpl w:val="ED6A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8EB2914"/>
    <w:multiLevelType w:val="multilevel"/>
    <w:tmpl w:val="22B2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94A53EB"/>
    <w:multiLevelType w:val="multilevel"/>
    <w:tmpl w:val="5CA8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95627A1"/>
    <w:multiLevelType w:val="multilevel"/>
    <w:tmpl w:val="EBCC7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9A869B2"/>
    <w:multiLevelType w:val="multilevel"/>
    <w:tmpl w:val="43A0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B20280"/>
    <w:multiLevelType w:val="multilevel"/>
    <w:tmpl w:val="2362B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A154FCE"/>
    <w:multiLevelType w:val="multilevel"/>
    <w:tmpl w:val="BD20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5B49E5"/>
    <w:multiLevelType w:val="multilevel"/>
    <w:tmpl w:val="335E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60076E"/>
    <w:multiLevelType w:val="multilevel"/>
    <w:tmpl w:val="7870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B8D2377"/>
    <w:multiLevelType w:val="multilevel"/>
    <w:tmpl w:val="7532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CE326F"/>
    <w:multiLevelType w:val="multilevel"/>
    <w:tmpl w:val="018E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CD5536B"/>
    <w:multiLevelType w:val="multilevel"/>
    <w:tmpl w:val="DDF6A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D057574"/>
    <w:multiLevelType w:val="multilevel"/>
    <w:tmpl w:val="4460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D587B68"/>
    <w:multiLevelType w:val="multilevel"/>
    <w:tmpl w:val="192E6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DF73B80"/>
    <w:multiLevelType w:val="multilevel"/>
    <w:tmpl w:val="9CC0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E04329E"/>
    <w:multiLevelType w:val="multilevel"/>
    <w:tmpl w:val="1D1E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CD68A1"/>
    <w:multiLevelType w:val="multilevel"/>
    <w:tmpl w:val="553E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FC66F8"/>
    <w:multiLevelType w:val="multilevel"/>
    <w:tmpl w:val="09A42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506B3D"/>
    <w:multiLevelType w:val="multilevel"/>
    <w:tmpl w:val="8D9A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F617D1D"/>
    <w:multiLevelType w:val="multilevel"/>
    <w:tmpl w:val="2D70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BC68D8"/>
    <w:multiLevelType w:val="multilevel"/>
    <w:tmpl w:val="0826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F60C0A"/>
    <w:multiLevelType w:val="multilevel"/>
    <w:tmpl w:val="3362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2280421"/>
    <w:multiLevelType w:val="multilevel"/>
    <w:tmpl w:val="44EA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2990349"/>
    <w:multiLevelType w:val="multilevel"/>
    <w:tmpl w:val="7510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EA126C"/>
    <w:multiLevelType w:val="multilevel"/>
    <w:tmpl w:val="D520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1D5143"/>
    <w:multiLevelType w:val="multilevel"/>
    <w:tmpl w:val="8EEC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39C4E82"/>
    <w:multiLevelType w:val="multilevel"/>
    <w:tmpl w:val="50E8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440613B"/>
    <w:multiLevelType w:val="multilevel"/>
    <w:tmpl w:val="C93E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CD7FF7"/>
    <w:multiLevelType w:val="multilevel"/>
    <w:tmpl w:val="F2E0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5491C48"/>
    <w:multiLevelType w:val="multilevel"/>
    <w:tmpl w:val="62C6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5F73E2C"/>
    <w:multiLevelType w:val="multilevel"/>
    <w:tmpl w:val="B1EE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6344430"/>
    <w:multiLevelType w:val="multilevel"/>
    <w:tmpl w:val="4F30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6D91779"/>
    <w:multiLevelType w:val="multilevel"/>
    <w:tmpl w:val="7BFA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73E3EEE"/>
    <w:multiLevelType w:val="multilevel"/>
    <w:tmpl w:val="C400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80054CB"/>
    <w:multiLevelType w:val="multilevel"/>
    <w:tmpl w:val="4AA06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8644A50"/>
    <w:multiLevelType w:val="multilevel"/>
    <w:tmpl w:val="53BC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8730F86"/>
    <w:multiLevelType w:val="multilevel"/>
    <w:tmpl w:val="8728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87E1877"/>
    <w:multiLevelType w:val="multilevel"/>
    <w:tmpl w:val="9EC0C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88A7959"/>
    <w:multiLevelType w:val="multilevel"/>
    <w:tmpl w:val="60F4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8A7594A"/>
    <w:multiLevelType w:val="multilevel"/>
    <w:tmpl w:val="78E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94B5E48"/>
    <w:multiLevelType w:val="multilevel"/>
    <w:tmpl w:val="93D0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A9E319C"/>
    <w:multiLevelType w:val="multilevel"/>
    <w:tmpl w:val="EC14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AF83489"/>
    <w:multiLevelType w:val="multilevel"/>
    <w:tmpl w:val="6F0C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B0A4751"/>
    <w:multiLevelType w:val="multilevel"/>
    <w:tmpl w:val="7D386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C404D75"/>
    <w:multiLevelType w:val="multilevel"/>
    <w:tmpl w:val="9C30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C6D01A5"/>
    <w:multiLevelType w:val="multilevel"/>
    <w:tmpl w:val="922A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A275A5"/>
    <w:multiLevelType w:val="multilevel"/>
    <w:tmpl w:val="268C1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CC37B71"/>
    <w:multiLevelType w:val="multilevel"/>
    <w:tmpl w:val="EDBC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BD6834"/>
    <w:multiLevelType w:val="multilevel"/>
    <w:tmpl w:val="E692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DE3205E"/>
    <w:multiLevelType w:val="multilevel"/>
    <w:tmpl w:val="D672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DE73C8D"/>
    <w:multiLevelType w:val="multilevel"/>
    <w:tmpl w:val="6E70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E065910"/>
    <w:multiLevelType w:val="multilevel"/>
    <w:tmpl w:val="F3EA0C30"/>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93" w15:restartNumberingAfterBreak="0">
    <w:nsid w:val="2FBB4FE5"/>
    <w:multiLevelType w:val="multilevel"/>
    <w:tmpl w:val="7F2E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1B81F32"/>
    <w:multiLevelType w:val="multilevel"/>
    <w:tmpl w:val="FFEA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22A31DE"/>
    <w:multiLevelType w:val="multilevel"/>
    <w:tmpl w:val="B84CB12C"/>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96" w15:restartNumberingAfterBreak="0">
    <w:nsid w:val="32372973"/>
    <w:multiLevelType w:val="multilevel"/>
    <w:tmpl w:val="1BE0ACCC"/>
    <w:lvl w:ilvl="0">
      <w:start w:val="1"/>
      <w:numFmt w:val="lowerLetter"/>
      <w:lvlText w:val="%1."/>
      <w:lvlJc w:val="left"/>
      <w:pPr>
        <w:tabs>
          <w:tab w:val="num" w:pos="720"/>
        </w:tabs>
        <w:ind w:left="720" w:hanging="360"/>
      </w:pPr>
      <w:rPr>
        <w:rFonts w:ascii="Arial" w:eastAsiaTheme="minorHAnsi" w:hAnsi="Arial" w:cs="Arial"/>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243642A"/>
    <w:multiLevelType w:val="multilevel"/>
    <w:tmpl w:val="C28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27A2135"/>
    <w:multiLevelType w:val="multilevel"/>
    <w:tmpl w:val="3634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2935F26"/>
    <w:multiLevelType w:val="multilevel"/>
    <w:tmpl w:val="EDFE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2BF11A1"/>
    <w:multiLevelType w:val="multilevel"/>
    <w:tmpl w:val="EBEEB9D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101" w15:restartNumberingAfterBreak="0">
    <w:nsid w:val="33160F22"/>
    <w:multiLevelType w:val="multilevel"/>
    <w:tmpl w:val="64F6C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37123C1"/>
    <w:multiLevelType w:val="multilevel"/>
    <w:tmpl w:val="DA3002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658198F"/>
    <w:multiLevelType w:val="multilevel"/>
    <w:tmpl w:val="8CAC3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7F273B9"/>
    <w:multiLevelType w:val="multilevel"/>
    <w:tmpl w:val="A0E8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7F45A04"/>
    <w:multiLevelType w:val="multilevel"/>
    <w:tmpl w:val="396A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816CE2"/>
    <w:multiLevelType w:val="multilevel"/>
    <w:tmpl w:val="BF62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9FE16C3"/>
    <w:multiLevelType w:val="multilevel"/>
    <w:tmpl w:val="FCCC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A173E3C"/>
    <w:multiLevelType w:val="multilevel"/>
    <w:tmpl w:val="806C3F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B2D7C36"/>
    <w:multiLevelType w:val="multilevel"/>
    <w:tmpl w:val="0FAE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BE87832"/>
    <w:multiLevelType w:val="multilevel"/>
    <w:tmpl w:val="E94A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CA65FD9"/>
    <w:multiLevelType w:val="multilevel"/>
    <w:tmpl w:val="B2C0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D0C3573"/>
    <w:multiLevelType w:val="multilevel"/>
    <w:tmpl w:val="5C12B62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113" w15:restartNumberingAfterBreak="0">
    <w:nsid w:val="3D9C53A1"/>
    <w:multiLevelType w:val="multilevel"/>
    <w:tmpl w:val="2BEC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E737A86"/>
    <w:multiLevelType w:val="multilevel"/>
    <w:tmpl w:val="51FC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EAA4FC5"/>
    <w:multiLevelType w:val="multilevel"/>
    <w:tmpl w:val="EA66D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EDB171B"/>
    <w:multiLevelType w:val="multilevel"/>
    <w:tmpl w:val="3B103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F4C0F84"/>
    <w:multiLevelType w:val="multilevel"/>
    <w:tmpl w:val="C35C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F62484A"/>
    <w:multiLevelType w:val="multilevel"/>
    <w:tmpl w:val="025A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F6F5139"/>
    <w:multiLevelType w:val="multilevel"/>
    <w:tmpl w:val="68422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0105E27"/>
    <w:multiLevelType w:val="multilevel"/>
    <w:tmpl w:val="95CE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01C255B"/>
    <w:multiLevelType w:val="multilevel"/>
    <w:tmpl w:val="958A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21319C3"/>
    <w:multiLevelType w:val="multilevel"/>
    <w:tmpl w:val="23CE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30F4806"/>
    <w:multiLevelType w:val="multilevel"/>
    <w:tmpl w:val="A92EE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31C5775"/>
    <w:multiLevelType w:val="multilevel"/>
    <w:tmpl w:val="C430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32C41A3"/>
    <w:multiLevelType w:val="multilevel"/>
    <w:tmpl w:val="AD86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3FE3343"/>
    <w:multiLevelType w:val="multilevel"/>
    <w:tmpl w:val="B13E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4D90431"/>
    <w:multiLevelType w:val="multilevel"/>
    <w:tmpl w:val="E610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5005BE3"/>
    <w:multiLevelType w:val="multilevel"/>
    <w:tmpl w:val="C81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5436E44"/>
    <w:multiLevelType w:val="multilevel"/>
    <w:tmpl w:val="CA94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54642C3"/>
    <w:multiLevelType w:val="multilevel"/>
    <w:tmpl w:val="00D6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7135C46"/>
    <w:multiLevelType w:val="multilevel"/>
    <w:tmpl w:val="419A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8AA5C07"/>
    <w:multiLevelType w:val="multilevel"/>
    <w:tmpl w:val="A95A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8C278B9"/>
    <w:multiLevelType w:val="multilevel"/>
    <w:tmpl w:val="3E80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AD4588F"/>
    <w:multiLevelType w:val="multilevel"/>
    <w:tmpl w:val="4768C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BA53582"/>
    <w:multiLevelType w:val="multilevel"/>
    <w:tmpl w:val="E806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BEE40CC"/>
    <w:multiLevelType w:val="multilevel"/>
    <w:tmpl w:val="488C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D9B6DD4"/>
    <w:multiLevelType w:val="multilevel"/>
    <w:tmpl w:val="4636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DAA4487"/>
    <w:multiLevelType w:val="multilevel"/>
    <w:tmpl w:val="73D4E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DBE46D7"/>
    <w:multiLevelType w:val="multilevel"/>
    <w:tmpl w:val="D9F8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E457661"/>
    <w:multiLevelType w:val="multilevel"/>
    <w:tmpl w:val="63BCC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E793E36"/>
    <w:multiLevelType w:val="multilevel"/>
    <w:tmpl w:val="DAB0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4ECD4598"/>
    <w:multiLevelType w:val="multilevel"/>
    <w:tmpl w:val="238A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F025789"/>
    <w:multiLevelType w:val="multilevel"/>
    <w:tmpl w:val="F7EC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0062939"/>
    <w:multiLevelType w:val="multilevel"/>
    <w:tmpl w:val="4194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0144CFA"/>
    <w:multiLevelType w:val="multilevel"/>
    <w:tmpl w:val="9242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0853237"/>
    <w:multiLevelType w:val="multilevel"/>
    <w:tmpl w:val="5000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2235E72"/>
    <w:multiLevelType w:val="multilevel"/>
    <w:tmpl w:val="F364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2C34C9E"/>
    <w:multiLevelType w:val="multilevel"/>
    <w:tmpl w:val="11FA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3192009"/>
    <w:multiLevelType w:val="multilevel"/>
    <w:tmpl w:val="7F92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3A769F6"/>
    <w:multiLevelType w:val="multilevel"/>
    <w:tmpl w:val="97F4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3B03E28"/>
    <w:multiLevelType w:val="multilevel"/>
    <w:tmpl w:val="A63E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3E541F4"/>
    <w:multiLevelType w:val="multilevel"/>
    <w:tmpl w:val="DF68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4214DB2"/>
    <w:multiLevelType w:val="multilevel"/>
    <w:tmpl w:val="B920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44825A0"/>
    <w:multiLevelType w:val="multilevel"/>
    <w:tmpl w:val="32F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553807AA"/>
    <w:multiLevelType w:val="multilevel"/>
    <w:tmpl w:val="8E82A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5C3644C"/>
    <w:multiLevelType w:val="multilevel"/>
    <w:tmpl w:val="250C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6BF1733"/>
    <w:multiLevelType w:val="multilevel"/>
    <w:tmpl w:val="62F0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7262653"/>
    <w:multiLevelType w:val="multilevel"/>
    <w:tmpl w:val="D43C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7B507EA"/>
    <w:multiLevelType w:val="multilevel"/>
    <w:tmpl w:val="AD1C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80B5E0A"/>
    <w:multiLevelType w:val="multilevel"/>
    <w:tmpl w:val="05CC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81F78F2"/>
    <w:multiLevelType w:val="multilevel"/>
    <w:tmpl w:val="370E5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93D3CE6"/>
    <w:multiLevelType w:val="multilevel"/>
    <w:tmpl w:val="1E08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5B3A057D"/>
    <w:multiLevelType w:val="multilevel"/>
    <w:tmpl w:val="545C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C4D46A9"/>
    <w:multiLevelType w:val="multilevel"/>
    <w:tmpl w:val="EEB8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C5F6F15"/>
    <w:multiLevelType w:val="multilevel"/>
    <w:tmpl w:val="7634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C614978"/>
    <w:multiLevelType w:val="multilevel"/>
    <w:tmpl w:val="A6C0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E732CC7"/>
    <w:multiLevelType w:val="multilevel"/>
    <w:tmpl w:val="3838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EA36011"/>
    <w:multiLevelType w:val="multilevel"/>
    <w:tmpl w:val="61F6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ED01D80"/>
    <w:multiLevelType w:val="multilevel"/>
    <w:tmpl w:val="F904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9946F4"/>
    <w:multiLevelType w:val="multilevel"/>
    <w:tmpl w:val="7246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FFA5751"/>
    <w:multiLevelType w:val="multilevel"/>
    <w:tmpl w:val="28C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60600AB8"/>
    <w:multiLevelType w:val="multilevel"/>
    <w:tmpl w:val="AB22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08648C6"/>
    <w:multiLevelType w:val="multilevel"/>
    <w:tmpl w:val="21144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1960419"/>
    <w:multiLevelType w:val="multilevel"/>
    <w:tmpl w:val="A54C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1F94C31"/>
    <w:multiLevelType w:val="multilevel"/>
    <w:tmpl w:val="8D74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1FF3A88"/>
    <w:multiLevelType w:val="multilevel"/>
    <w:tmpl w:val="47F8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2580A01"/>
    <w:multiLevelType w:val="multilevel"/>
    <w:tmpl w:val="E28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3127684"/>
    <w:multiLevelType w:val="multilevel"/>
    <w:tmpl w:val="FE94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39E680A"/>
    <w:multiLevelType w:val="multilevel"/>
    <w:tmpl w:val="469C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4403120"/>
    <w:multiLevelType w:val="multilevel"/>
    <w:tmpl w:val="A616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44F0934"/>
    <w:multiLevelType w:val="multilevel"/>
    <w:tmpl w:val="6278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5D44CFB"/>
    <w:multiLevelType w:val="multilevel"/>
    <w:tmpl w:val="155E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62B4615"/>
    <w:multiLevelType w:val="multilevel"/>
    <w:tmpl w:val="C998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6964B46"/>
    <w:multiLevelType w:val="multilevel"/>
    <w:tmpl w:val="06F4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6A2239D"/>
    <w:multiLevelType w:val="multilevel"/>
    <w:tmpl w:val="DEAE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7224835"/>
    <w:multiLevelType w:val="multilevel"/>
    <w:tmpl w:val="DC4AB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7270959"/>
    <w:multiLevelType w:val="multilevel"/>
    <w:tmpl w:val="BBCAB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77E08F8"/>
    <w:multiLevelType w:val="multilevel"/>
    <w:tmpl w:val="7A6E7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81C451F"/>
    <w:multiLevelType w:val="multilevel"/>
    <w:tmpl w:val="EE98B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8734105"/>
    <w:multiLevelType w:val="multilevel"/>
    <w:tmpl w:val="4264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976206E"/>
    <w:multiLevelType w:val="multilevel"/>
    <w:tmpl w:val="91420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9A067AD"/>
    <w:multiLevelType w:val="multilevel"/>
    <w:tmpl w:val="537E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9E42995"/>
    <w:multiLevelType w:val="hybridMultilevel"/>
    <w:tmpl w:val="FB50CA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69F9370F"/>
    <w:multiLevelType w:val="multilevel"/>
    <w:tmpl w:val="1110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6A744014"/>
    <w:multiLevelType w:val="multilevel"/>
    <w:tmpl w:val="E8A4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B8179A7"/>
    <w:multiLevelType w:val="multilevel"/>
    <w:tmpl w:val="97AE6F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BB54C57"/>
    <w:multiLevelType w:val="multilevel"/>
    <w:tmpl w:val="C71E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BCE0B94"/>
    <w:multiLevelType w:val="multilevel"/>
    <w:tmpl w:val="9726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C716A36"/>
    <w:multiLevelType w:val="multilevel"/>
    <w:tmpl w:val="D9B4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6C926B6E"/>
    <w:multiLevelType w:val="multilevel"/>
    <w:tmpl w:val="679A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D523AC9"/>
    <w:multiLevelType w:val="multilevel"/>
    <w:tmpl w:val="CCFA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DFB134D"/>
    <w:multiLevelType w:val="multilevel"/>
    <w:tmpl w:val="23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EB15DA0"/>
    <w:multiLevelType w:val="multilevel"/>
    <w:tmpl w:val="1AA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EBD0CE1"/>
    <w:multiLevelType w:val="multilevel"/>
    <w:tmpl w:val="9C88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6EF50702"/>
    <w:multiLevelType w:val="multilevel"/>
    <w:tmpl w:val="FF38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F6A75E5"/>
    <w:multiLevelType w:val="multilevel"/>
    <w:tmpl w:val="3394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FE878DC"/>
    <w:multiLevelType w:val="multilevel"/>
    <w:tmpl w:val="BD5C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FF83CAB"/>
    <w:multiLevelType w:val="multilevel"/>
    <w:tmpl w:val="3C7A68A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9" w15:restartNumberingAfterBreak="0">
    <w:nsid w:val="70497FEE"/>
    <w:multiLevelType w:val="multilevel"/>
    <w:tmpl w:val="4630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0EE3394"/>
    <w:multiLevelType w:val="multilevel"/>
    <w:tmpl w:val="CEDE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1AC260A"/>
    <w:multiLevelType w:val="multilevel"/>
    <w:tmpl w:val="0BAC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304200F"/>
    <w:multiLevelType w:val="multilevel"/>
    <w:tmpl w:val="3C04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48A1F35"/>
    <w:multiLevelType w:val="multilevel"/>
    <w:tmpl w:val="D1AE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74BC1EAB"/>
    <w:multiLevelType w:val="multilevel"/>
    <w:tmpl w:val="9A1A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56E426B"/>
    <w:multiLevelType w:val="multilevel"/>
    <w:tmpl w:val="97040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674200F"/>
    <w:multiLevelType w:val="multilevel"/>
    <w:tmpl w:val="4082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70143D1"/>
    <w:multiLevelType w:val="multilevel"/>
    <w:tmpl w:val="DADA7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7C06118"/>
    <w:multiLevelType w:val="multilevel"/>
    <w:tmpl w:val="3BEC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77FC3F28"/>
    <w:multiLevelType w:val="multilevel"/>
    <w:tmpl w:val="4620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94526EA"/>
    <w:multiLevelType w:val="multilevel"/>
    <w:tmpl w:val="1CB0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A027101"/>
    <w:multiLevelType w:val="multilevel"/>
    <w:tmpl w:val="1FD0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7A4E4F24"/>
    <w:multiLevelType w:val="multilevel"/>
    <w:tmpl w:val="A128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AD16EE1"/>
    <w:multiLevelType w:val="multilevel"/>
    <w:tmpl w:val="09C6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7BAF4557"/>
    <w:multiLevelType w:val="multilevel"/>
    <w:tmpl w:val="DAD2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7BC6293A"/>
    <w:multiLevelType w:val="multilevel"/>
    <w:tmpl w:val="B848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C180174"/>
    <w:multiLevelType w:val="multilevel"/>
    <w:tmpl w:val="E60A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7C243DB0"/>
    <w:multiLevelType w:val="multilevel"/>
    <w:tmpl w:val="86E0A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C2D2E4E"/>
    <w:multiLevelType w:val="multilevel"/>
    <w:tmpl w:val="3128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D1D1480"/>
    <w:multiLevelType w:val="multilevel"/>
    <w:tmpl w:val="7390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DB25E1D"/>
    <w:multiLevelType w:val="multilevel"/>
    <w:tmpl w:val="A712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7E25237A"/>
    <w:multiLevelType w:val="multilevel"/>
    <w:tmpl w:val="6658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EDD383A"/>
    <w:multiLevelType w:val="multilevel"/>
    <w:tmpl w:val="AAEA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FC210DC"/>
    <w:multiLevelType w:val="multilevel"/>
    <w:tmpl w:val="F6F2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8765028">
    <w:abstractNumId w:val="6"/>
  </w:num>
  <w:num w:numId="2" w16cid:durableId="445974044">
    <w:abstractNumId w:val="54"/>
  </w:num>
  <w:num w:numId="3" w16cid:durableId="283655308">
    <w:abstractNumId w:val="66"/>
  </w:num>
  <w:num w:numId="4" w16cid:durableId="846486319">
    <w:abstractNumId w:val="41"/>
  </w:num>
  <w:num w:numId="5" w16cid:durableId="1976711438">
    <w:abstractNumId w:val="150"/>
  </w:num>
  <w:num w:numId="6" w16cid:durableId="109983299">
    <w:abstractNumId w:val="59"/>
  </w:num>
  <w:num w:numId="7" w16cid:durableId="1072314610">
    <w:abstractNumId w:val="155"/>
  </w:num>
  <w:num w:numId="8" w16cid:durableId="332226867">
    <w:abstractNumId w:val="89"/>
  </w:num>
  <w:num w:numId="9" w16cid:durableId="963123968">
    <w:abstractNumId w:val="70"/>
  </w:num>
  <w:num w:numId="10" w16cid:durableId="563685859">
    <w:abstractNumId w:val="4"/>
  </w:num>
  <w:num w:numId="11" w16cid:durableId="140000266">
    <w:abstractNumId w:val="90"/>
  </w:num>
  <w:num w:numId="12" w16cid:durableId="1610579650">
    <w:abstractNumId w:val="5"/>
  </w:num>
  <w:num w:numId="13" w16cid:durableId="1848666923">
    <w:abstractNumId w:val="73"/>
  </w:num>
  <w:num w:numId="14" w16cid:durableId="1273980400">
    <w:abstractNumId w:val="94"/>
  </w:num>
  <w:num w:numId="15" w16cid:durableId="761609148">
    <w:abstractNumId w:val="116"/>
  </w:num>
  <w:num w:numId="16" w16cid:durableId="1417365129">
    <w:abstractNumId w:val="201"/>
  </w:num>
  <w:num w:numId="17" w16cid:durableId="1104764677">
    <w:abstractNumId w:val="227"/>
  </w:num>
  <w:num w:numId="18" w16cid:durableId="1288584568">
    <w:abstractNumId w:val="56"/>
  </w:num>
  <w:num w:numId="19" w16cid:durableId="355888578">
    <w:abstractNumId w:val="190"/>
  </w:num>
  <w:num w:numId="20" w16cid:durableId="709846673">
    <w:abstractNumId w:val="103"/>
  </w:num>
  <w:num w:numId="21" w16cid:durableId="1752310299">
    <w:abstractNumId w:val="62"/>
  </w:num>
  <w:num w:numId="22" w16cid:durableId="545410054">
    <w:abstractNumId w:val="48"/>
  </w:num>
  <w:num w:numId="23" w16cid:durableId="1763525452">
    <w:abstractNumId w:val="137"/>
  </w:num>
  <w:num w:numId="24" w16cid:durableId="1064335380">
    <w:abstractNumId w:val="146"/>
  </w:num>
  <w:num w:numId="25" w16cid:durableId="1534422790">
    <w:abstractNumId w:val="157"/>
  </w:num>
  <w:num w:numId="26" w16cid:durableId="226576048">
    <w:abstractNumId w:val="9"/>
  </w:num>
  <w:num w:numId="27" w16cid:durableId="1616719000">
    <w:abstractNumId w:val="78"/>
  </w:num>
  <w:num w:numId="28" w16cid:durableId="282542518">
    <w:abstractNumId w:val="210"/>
  </w:num>
  <w:num w:numId="29" w16cid:durableId="667826637">
    <w:abstractNumId w:val="44"/>
  </w:num>
  <w:num w:numId="30" w16cid:durableId="841775728">
    <w:abstractNumId w:val="72"/>
  </w:num>
  <w:num w:numId="31" w16cid:durableId="1328509154">
    <w:abstractNumId w:val="230"/>
  </w:num>
  <w:num w:numId="32" w16cid:durableId="1734890117">
    <w:abstractNumId w:val="160"/>
  </w:num>
  <w:num w:numId="33" w16cid:durableId="1100174465">
    <w:abstractNumId w:val="221"/>
  </w:num>
  <w:num w:numId="34" w16cid:durableId="882516855">
    <w:abstractNumId w:val="22"/>
  </w:num>
  <w:num w:numId="35" w16cid:durableId="666980863">
    <w:abstractNumId w:val="114"/>
  </w:num>
  <w:num w:numId="36" w16cid:durableId="1586498347">
    <w:abstractNumId w:val="213"/>
  </w:num>
  <w:num w:numId="37" w16cid:durableId="133764694">
    <w:abstractNumId w:val="166"/>
  </w:num>
  <w:num w:numId="38" w16cid:durableId="712189954">
    <w:abstractNumId w:val="199"/>
  </w:num>
  <w:num w:numId="39" w16cid:durableId="382750010">
    <w:abstractNumId w:val="76"/>
  </w:num>
  <w:num w:numId="40" w16cid:durableId="1885754706">
    <w:abstractNumId w:val="224"/>
  </w:num>
  <w:num w:numId="41" w16cid:durableId="755513958">
    <w:abstractNumId w:val="177"/>
  </w:num>
  <w:num w:numId="42" w16cid:durableId="514076944">
    <w:abstractNumId w:val="25"/>
  </w:num>
  <w:num w:numId="43" w16cid:durableId="1422220727">
    <w:abstractNumId w:val="63"/>
  </w:num>
  <w:num w:numId="44" w16cid:durableId="663313055">
    <w:abstractNumId w:val="123"/>
  </w:num>
  <w:num w:numId="45" w16cid:durableId="1749569903">
    <w:abstractNumId w:val="159"/>
  </w:num>
  <w:num w:numId="46" w16cid:durableId="359280289">
    <w:abstractNumId w:val="143"/>
  </w:num>
  <w:num w:numId="47" w16cid:durableId="1437603503">
    <w:abstractNumId w:val="8"/>
  </w:num>
  <w:num w:numId="48" w16cid:durableId="537355661">
    <w:abstractNumId w:val="223"/>
  </w:num>
  <w:num w:numId="49" w16cid:durableId="2086417245">
    <w:abstractNumId w:val="55"/>
  </w:num>
  <w:num w:numId="50" w16cid:durableId="895969185">
    <w:abstractNumId w:val="125"/>
  </w:num>
  <w:num w:numId="51" w16cid:durableId="283317633">
    <w:abstractNumId w:val="181"/>
  </w:num>
  <w:num w:numId="52" w16cid:durableId="651180481">
    <w:abstractNumId w:val="47"/>
  </w:num>
  <w:num w:numId="53" w16cid:durableId="1151021061">
    <w:abstractNumId w:val="168"/>
  </w:num>
  <w:num w:numId="54" w16cid:durableId="77795209">
    <w:abstractNumId w:val="204"/>
  </w:num>
  <w:num w:numId="55" w16cid:durableId="857424950">
    <w:abstractNumId w:val="142"/>
  </w:num>
  <w:num w:numId="56" w16cid:durableId="878663323">
    <w:abstractNumId w:val="229"/>
  </w:num>
  <w:num w:numId="57" w16cid:durableId="1120342630">
    <w:abstractNumId w:val="117"/>
  </w:num>
  <w:num w:numId="58" w16cid:durableId="377320307">
    <w:abstractNumId w:val="32"/>
  </w:num>
  <w:num w:numId="59" w16cid:durableId="618950424">
    <w:abstractNumId w:val="178"/>
  </w:num>
  <w:num w:numId="60" w16cid:durableId="1832863344">
    <w:abstractNumId w:val="35"/>
  </w:num>
  <w:num w:numId="61" w16cid:durableId="1225990523">
    <w:abstractNumId w:val="225"/>
  </w:num>
  <w:num w:numId="62" w16cid:durableId="1122308253">
    <w:abstractNumId w:val="77"/>
  </w:num>
  <w:num w:numId="63" w16cid:durableId="1258637788">
    <w:abstractNumId w:val="33"/>
  </w:num>
  <w:num w:numId="64" w16cid:durableId="1841237657">
    <w:abstractNumId w:val="136"/>
  </w:num>
  <w:num w:numId="65" w16cid:durableId="1769154715">
    <w:abstractNumId w:val="71"/>
  </w:num>
  <w:num w:numId="66" w16cid:durableId="1541747602">
    <w:abstractNumId w:val="121"/>
  </w:num>
  <w:num w:numId="67" w16cid:durableId="453132088">
    <w:abstractNumId w:val="88"/>
  </w:num>
  <w:num w:numId="68" w16cid:durableId="535509921">
    <w:abstractNumId w:val="19"/>
  </w:num>
  <w:num w:numId="69" w16cid:durableId="1874734436">
    <w:abstractNumId w:val="57"/>
  </w:num>
  <w:num w:numId="70" w16cid:durableId="944382076">
    <w:abstractNumId w:val="13"/>
  </w:num>
  <w:num w:numId="71" w16cid:durableId="2029211567">
    <w:abstractNumId w:val="226"/>
  </w:num>
  <w:num w:numId="72" w16cid:durableId="565268036">
    <w:abstractNumId w:val="130"/>
  </w:num>
  <w:num w:numId="73" w16cid:durableId="1401708074">
    <w:abstractNumId w:val="129"/>
  </w:num>
  <w:num w:numId="74" w16cid:durableId="1535344282">
    <w:abstractNumId w:val="83"/>
  </w:num>
  <w:num w:numId="75" w16cid:durableId="1398552357">
    <w:abstractNumId w:val="64"/>
  </w:num>
  <w:num w:numId="76" w16cid:durableId="1933313840">
    <w:abstractNumId w:val="154"/>
  </w:num>
  <w:num w:numId="77" w16cid:durableId="1578128042">
    <w:abstractNumId w:val="171"/>
  </w:num>
  <w:num w:numId="78" w16cid:durableId="2027825441">
    <w:abstractNumId w:val="31"/>
  </w:num>
  <w:num w:numId="79" w16cid:durableId="428702484">
    <w:abstractNumId w:val="27"/>
  </w:num>
  <w:num w:numId="80" w16cid:durableId="1574923707">
    <w:abstractNumId w:val="14"/>
  </w:num>
  <w:num w:numId="81" w16cid:durableId="720137083">
    <w:abstractNumId w:val="174"/>
  </w:num>
  <w:num w:numId="82" w16cid:durableId="1857884962">
    <w:abstractNumId w:val="21"/>
  </w:num>
  <w:num w:numId="83" w16cid:durableId="1196044626">
    <w:abstractNumId w:val="81"/>
  </w:num>
  <w:num w:numId="84" w16cid:durableId="1864249819">
    <w:abstractNumId w:val="141"/>
  </w:num>
  <w:num w:numId="85" w16cid:durableId="231893684">
    <w:abstractNumId w:val="194"/>
  </w:num>
  <w:num w:numId="86" w16cid:durableId="1273513278">
    <w:abstractNumId w:val="175"/>
  </w:num>
  <w:num w:numId="87" w16cid:durableId="215745578">
    <w:abstractNumId w:val="49"/>
  </w:num>
  <w:num w:numId="88" w16cid:durableId="1905872560">
    <w:abstractNumId w:val="184"/>
  </w:num>
  <w:num w:numId="89" w16cid:durableId="162477965">
    <w:abstractNumId w:val="220"/>
  </w:num>
  <w:num w:numId="90" w16cid:durableId="889728501">
    <w:abstractNumId w:val="167"/>
  </w:num>
  <w:num w:numId="91" w16cid:durableId="741217367">
    <w:abstractNumId w:val="164"/>
  </w:num>
  <w:num w:numId="92" w16cid:durableId="874192277">
    <w:abstractNumId w:val="28"/>
  </w:num>
  <w:num w:numId="93" w16cid:durableId="495609071">
    <w:abstractNumId w:val="127"/>
  </w:num>
  <w:num w:numId="94" w16cid:durableId="1317954532">
    <w:abstractNumId w:val="209"/>
  </w:num>
  <w:num w:numId="95" w16cid:durableId="1311321591">
    <w:abstractNumId w:val="29"/>
  </w:num>
  <w:num w:numId="96" w16cid:durableId="2126658908">
    <w:abstractNumId w:val="186"/>
  </w:num>
  <w:num w:numId="97" w16cid:durableId="728309427">
    <w:abstractNumId w:val="119"/>
  </w:num>
  <w:num w:numId="98" w16cid:durableId="531302553">
    <w:abstractNumId w:val="233"/>
  </w:num>
  <w:num w:numId="99" w16cid:durableId="1210993432">
    <w:abstractNumId w:val="132"/>
  </w:num>
  <w:num w:numId="100" w16cid:durableId="500854173">
    <w:abstractNumId w:val="39"/>
  </w:num>
  <w:num w:numId="101" w16cid:durableId="317850468">
    <w:abstractNumId w:val="58"/>
  </w:num>
  <w:num w:numId="102" w16cid:durableId="1285306194">
    <w:abstractNumId w:val="149"/>
  </w:num>
  <w:num w:numId="103" w16cid:durableId="1139156027">
    <w:abstractNumId w:val="188"/>
  </w:num>
  <w:num w:numId="104" w16cid:durableId="625741880">
    <w:abstractNumId w:val="84"/>
  </w:num>
  <w:num w:numId="105" w16cid:durableId="530262384">
    <w:abstractNumId w:val="215"/>
  </w:num>
  <w:num w:numId="106" w16cid:durableId="396244960">
    <w:abstractNumId w:val="163"/>
  </w:num>
  <w:num w:numId="107" w16cid:durableId="669910889">
    <w:abstractNumId w:val="50"/>
  </w:num>
  <w:num w:numId="108" w16cid:durableId="1631012179">
    <w:abstractNumId w:val="10"/>
  </w:num>
  <w:num w:numId="109" w16cid:durableId="1413550313">
    <w:abstractNumId w:val="145"/>
  </w:num>
  <w:num w:numId="110" w16cid:durableId="994723778">
    <w:abstractNumId w:val="36"/>
  </w:num>
  <w:num w:numId="111" w16cid:durableId="175771590">
    <w:abstractNumId w:val="74"/>
  </w:num>
  <w:num w:numId="112" w16cid:durableId="1548755187">
    <w:abstractNumId w:val="120"/>
  </w:num>
  <w:num w:numId="113" w16cid:durableId="747117700">
    <w:abstractNumId w:val="113"/>
  </w:num>
  <w:num w:numId="114" w16cid:durableId="111025471">
    <w:abstractNumId w:val="93"/>
  </w:num>
  <w:num w:numId="115" w16cid:durableId="191310795">
    <w:abstractNumId w:val="61"/>
  </w:num>
  <w:num w:numId="116" w16cid:durableId="973365258">
    <w:abstractNumId w:val="69"/>
  </w:num>
  <w:num w:numId="117" w16cid:durableId="731580367">
    <w:abstractNumId w:val="108"/>
  </w:num>
  <w:num w:numId="118" w16cid:durableId="815337125">
    <w:abstractNumId w:val="134"/>
  </w:num>
  <w:num w:numId="119" w16cid:durableId="887572432">
    <w:abstractNumId w:val="26"/>
  </w:num>
  <w:num w:numId="120" w16cid:durableId="253248629">
    <w:abstractNumId w:val="104"/>
  </w:num>
  <w:num w:numId="121" w16cid:durableId="896090745">
    <w:abstractNumId w:val="189"/>
  </w:num>
  <w:num w:numId="122" w16cid:durableId="711733437">
    <w:abstractNumId w:val="187"/>
  </w:num>
  <w:num w:numId="123" w16cid:durableId="300352980">
    <w:abstractNumId w:val="217"/>
  </w:num>
  <w:num w:numId="124" w16cid:durableId="447088871">
    <w:abstractNumId w:val="140"/>
  </w:num>
  <w:num w:numId="125" w16cid:durableId="1164200186">
    <w:abstractNumId w:val="87"/>
  </w:num>
  <w:num w:numId="126" w16cid:durableId="289166895">
    <w:abstractNumId w:val="191"/>
  </w:num>
  <w:num w:numId="127" w16cid:durableId="1657681370">
    <w:abstractNumId w:val="0"/>
  </w:num>
  <w:num w:numId="128" w16cid:durableId="1502357458">
    <w:abstractNumId w:val="128"/>
  </w:num>
  <w:num w:numId="129" w16cid:durableId="2137143473">
    <w:abstractNumId w:val="170"/>
  </w:num>
  <w:num w:numId="130" w16cid:durableId="1050156973">
    <w:abstractNumId w:val="80"/>
  </w:num>
  <w:num w:numId="131" w16cid:durableId="1374815950">
    <w:abstractNumId w:val="214"/>
  </w:num>
  <w:num w:numId="132" w16cid:durableId="2066905615">
    <w:abstractNumId w:val="122"/>
  </w:num>
  <w:num w:numId="133" w16cid:durableId="1451054126">
    <w:abstractNumId w:val="169"/>
  </w:num>
  <w:num w:numId="134" w16cid:durableId="1488934781">
    <w:abstractNumId w:val="75"/>
  </w:num>
  <w:num w:numId="135" w16cid:durableId="1268077601">
    <w:abstractNumId w:val="65"/>
  </w:num>
  <w:num w:numId="136" w16cid:durableId="1167983778">
    <w:abstractNumId w:val="126"/>
  </w:num>
  <w:num w:numId="137" w16cid:durableId="1128623658">
    <w:abstractNumId w:val="138"/>
  </w:num>
  <w:num w:numId="138" w16cid:durableId="1475953257">
    <w:abstractNumId w:val="16"/>
  </w:num>
  <w:num w:numId="139" w16cid:durableId="1853564052">
    <w:abstractNumId w:val="212"/>
  </w:num>
  <w:num w:numId="140" w16cid:durableId="1765765534">
    <w:abstractNumId w:val="2"/>
  </w:num>
  <w:num w:numId="141" w16cid:durableId="1041244182">
    <w:abstractNumId w:val="11"/>
  </w:num>
  <w:num w:numId="142" w16cid:durableId="1398866405">
    <w:abstractNumId w:val="97"/>
  </w:num>
  <w:num w:numId="143" w16cid:durableId="1059740818">
    <w:abstractNumId w:val="156"/>
  </w:num>
  <w:num w:numId="144" w16cid:durableId="531503872">
    <w:abstractNumId w:val="37"/>
  </w:num>
  <w:num w:numId="145" w16cid:durableId="522674218">
    <w:abstractNumId w:val="17"/>
  </w:num>
  <w:num w:numId="146" w16cid:durableId="2022966757">
    <w:abstractNumId w:val="197"/>
  </w:num>
  <w:num w:numId="147" w16cid:durableId="526022863">
    <w:abstractNumId w:val="192"/>
  </w:num>
  <w:num w:numId="148" w16cid:durableId="287473238">
    <w:abstractNumId w:val="40"/>
  </w:num>
  <w:num w:numId="149" w16cid:durableId="860095945">
    <w:abstractNumId w:val="205"/>
  </w:num>
  <w:num w:numId="150" w16cid:durableId="1368798307">
    <w:abstractNumId w:val="68"/>
  </w:num>
  <w:num w:numId="151" w16cid:durableId="256984769">
    <w:abstractNumId w:val="228"/>
  </w:num>
  <w:num w:numId="152" w16cid:durableId="1846631906">
    <w:abstractNumId w:val="23"/>
  </w:num>
  <w:num w:numId="153" w16cid:durableId="374084579">
    <w:abstractNumId w:val="179"/>
  </w:num>
  <w:num w:numId="154" w16cid:durableId="260918477">
    <w:abstractNumId w:val="99"/>
  </w:num>
  <w:num w:numId="155" w16cid:durableId="391932181">
    <w:abstractNumId w:val="15"/>
  </w:num>
  <w:num w:numId="156" w16cid:durableId="75984769">
    <w:abstractNumId w:val="12"/>
  </w:num>
  <w:num w:numId="157" w16cid:durableId="2012097949">
    <w:abstractNumId w:val="3"/>
  </w:num>
  <w:num w:numId="158" w16cid:durableId="1555312643">
    <w:abstractNumId w:val="91"/>
  </w:num>
  <w:num w:numId="159" w16cid:durableId="484206337">
    <w:abstractNumId w:val="45"/>
  </w:num>
  <w:num w:numId="160" w16cid:durableId="769743085">
    <w:abstractNumId w:val="206"/>
  </w:num>
  <w:num w:numId="161" w16cid:durableId="2132281169">
    <w:abstractNumId w:val="107"/>
  </w:num>
  <w:num w:numId="162" w16cid:durableId="1519461857">
    <w:abstractNumId w:val="139"/>
  </w:num>
  <w:num w:numId="163" w16cid:durableId="1165708447">
    <w:abstractNumId w:val="173"/>
  </w:num>
  <w:num w:numId="164" w16cid:durableId="1356034860">
    <w:abstractNumId w:val="98"/>
  </w:num>
  <w:num w:numId="165" w16cid:durableId="1429498244">
    <w:abstractNumId w:val="85"/>
  </w:num>
  <w:num w:numId="166" w16cid:durableId="1182354425">
    <w:abstractNumId w:val="82"/>
  </w:num>
  <w:num w:numId="167" w16cid:durableId="1879583866">
    <w:abstractNumId w:val="144"/>
  </w:num>
  <w:num w:numId="168" w16cid:durableId="2036227202">
    <w:abstractNumId w:val="20"/>
  </w:num>
  <w:num w:numId="169" w16cid:durableId="1203518584">
    <w:abstractNumId w:val="193"/>
  </w:num>
  <w:num w:numId="170" w16cid:durableId="643002167">
    <w:abstractNumId w:val="115"/>
  </w:num>
  <w:num w:numId="171" w16cid:durableId="1867595701">
    <w:abstractNumId w:val="203"/>
  </w:num>
  <w:num w:numId="172" w16cid:durableId="658774884">
    <w:abstractNumId w:val="158"/>
  </w:num>
  <w:num w:numId="173" w16cid:durableId="2026904653">
    <w:abstractNumId w:val="7"/>
  </w:num>
  <w:num w:numId="174" w16cid:durableId="889532145">
    <w:abstractNumId w:val="185"/>
  </w:num>
  <w:num w:numId="175" w16cid:durableId="1918249756">
    <w:abstractNumId w:val="24"/>
  </w:num>
  <w:num w:numId="176" w16cid:durableId="1747998858">
    <w:abstractNumId w:val="18"/>
  </w:num>
  <w:num w:numId="177" w16cid:durableId="370804851">
    <w:abstractNumId w:val="195"/>
  </w:num>
  <w:num w:numId="178" w16cid:durableId="1867719711">
    <w:abstractNumId w:val="183"/>
  </w:num>
  <w:num w:numId="179" w16cid:durableId="1545482046">
    <w:abstractNumId w:val="232"/>
  </w:num>
  <w:num w:numId="180" w16cid:durableId="338429954">
    <w:abstractNumId w:val="52"/>
  </w:num>
  <w:num w:numId="181" w16cid:durableId="219635758">
    <w:abstractNumId w:val="219"/>
  </w:num>
  <w:num w:numId="182" w16cid:durableId="239752591">
    <w:abstractNumId w:val="42"/>
  </w:num>
  <w:num w:numId="183" w16cid:durableId="1561359507">
    <w:abstractNumId w:val="43"/>
  </w:num>
  <w:num w:numId="184" w16cid:durableId="1508524448">
    <w:abstractNumId w:val="216"/>
  </w:num>
  <w:num w:numId="185" w16cid:durableId="1986734798">
    <w:abstractNumId w:val="53"/>
  </w:num>
  <w:num w:numId="186" w16cid:durableId="1999846174">
    <w:abstractNumId w:val="165"/>
  </w:num>
  <w:num w:numId="187" w16cid:durableId="1503273685">
    <w:abstractNumId w:val="79"/>
  </w:num>
  <w:num w:numId="188" w16cid:durableId="1497841920">
    <w:abstractNumId w:val="218"/>
  </w:num>
  <w:num w:numId="189" w16cid:durableId="1592816109">
    <w:abstractNumId w:val="172"/>
  </w:num>
  <w:num w:numId="190" w16cid:durableId="573709715">
    <w:abstractNumId w:val="147"/>
  </w:num>
  <w:num w:numId="191" w16cid:durableId="355274456">
    <w:abstractNumId w:val="151"/>
  </w:num>
  <w:num w:numId="192" w16cid:durableId="210699334">
    <w:abstractNumId w:val="67"/>
  </w:num>
  <w:num w:numId="193" w16cid:durableId="2011717976">
    <w:abstractNumId w:val="60"/>
  </w:num>
  <w:num w:numId="194" w16cid:durableId="2117939642">
    <w:abstractNumId w:val="124"/>
  </w:num>
  <w:num w:numId="195" w16cid:durableId="1814056385">
    <w:abstractNumId w:val="34"/>
  </w:num>
  <w:num w:numId="196" w16cid:durableId="524556427">
    <w:abstractNumId w:val="110"/>
  </w:num>
  <w:num w:numId="197" w16cid:durableId="883712269">
    <w:abstractNumId w:val="95"/>
  </w:num>
  <w:num w:numId="198" w16cid:durableId="1379210263">
    <w:abstractNumId w:val="101"/>
  </w:num>
  <w:num w:numId="199" w16cid:durableId="2093891773">
    <w:abstractNumId w:val="92"/>
  </w:num>
  <w:num w:numId="200" w16cid:durableId="1458110952">
    <w:abstractNumId w:val="211"/>
  </w:num>
  <w:num w:numId="201" w16cid:durableId="1122765871">
    <w:abstractNumId w:val="182"/>
  </w:num>
  <w:num w:numId="202" w16cid:durableId="1241401128">
    <w:abstractNumId w:val="148"/>
  </w:num>
  <w:num w:numId="203" w16cid:durableId="675502748">
    <w:abstractNumId w:val="30"/>
  </w:num>
  <w:num w:numId="204" w16cid:durableId="1768505356">
    <w:abstractNumId w:val="131"/>
  </w:num>
  <w:num w:numId="205" w16cid:durableId="1724015593">
    <w:abstractNumId w:val="162"/>
  </w:num>
  <w:num w:numId="206" w16cid:durableId="1749811477">
    <w:abstractNumId w:val="51"/>
  </w:num>
  <w:num w:numId="207" w16cid:durableId="1640962537">
    <w:abstractNumId w:val="112"/>
  </w:num>
  <w:num w:numId="208" w16cid:durableId="1239945381">
    <w:abstractNumId w:val="176"/>
  </w:num>
  <w:num w:numId="209" w16cid:durableId="1926525795">
    <w:abstractNumId w:val="100"/>
  </w:num>
  <w:num w:numId="210" w16cid:durableId="860585526">
    <w:abstractNumId w:val="222"/>
  </w:num>
  <w:num w:numId="211" w16cid:durableId="1582909444">
    <w:abstractNumId w:val="106"/>
  </w:num>
  <w:num w:numId="212" w16cid:durableId="30301817">
    <w:abstractNumId w:val="109"/>
  </w:num>
  <w:num w:numId="213" w16cid:durableId="925308442">
    <w:abstractNumId w:val="198"/>
  </w:num>
  <w:num w:numId="214" w16cid:durableId="1177426965">
    <w:abstractNumId w:val="208"/>
  </w:num>
  <w:num w:numId="215" w16cid:durableId="389621222">
    <w:abstractNumId w:val="105"/>
  </w:num>
  <w:num w:numId="216" w16cid:durableId="713238451">
    <w:abstractNumId w:val="152"/>
  </w:num>
  <w:num w:numId="217" w16cid:durableId="887034426">
    <w:abstractNumId w:val="180"/>
  </w:num>
  <w:num w:numId="218" w16cid:durableId="1075589100">
    <w:abstractNumId w:val="200"/>
  </w:num>
  <w:num w:numId="219" w16cid:durableId="1657760566">
    <w:abstractNumId w:val="133"/>
  </w:num>
  <w:num w:numId="220" w16cid:durableId="1652830789">
    <w:abstractNumId w:val="111"/>
  </w:num>
  <w:num w:numId="221" w16cid:durableId="1912150997">
    <w:abstractNumId w:val="118"/>
  </w:num>
  <w:num w:numId="222" w16cid:durableId="1308900217">
    <w:abstractNumId w:val="207"/>
  </w:num>
  <w:num w:numId="223" w16cid:durableId="833955926">
    <w:abstractNumId w:val="86"/>
  </w:num>
  <w:num w:numId="224" w16cid:durableId="261453611">
    <w:abstractNumId w:val="231"/>
  </w:num>
  <w:num w:numId="225" w16cid:durableId="1939675547">
    <w:abstractNumId w:val="153"/>
  </w:num>
  <w:num w:numId="226" w16cid:durableId="1476530772">
    <w:abstractNumId w:val="135"/>
  </w:num>
  <w:num w:numId="227" w16cid:durableId="1395009357">
    <w:abstractNumId w:val="96"/>
  </w:num>
  <w:num w:numId="228" w16cid:durableId="221448335">
    <w:abstractNumId w:val="1"/>
  </w:num>
  <w:num w:numId="229" w16cid:durableId="1468819478">
    <w:abstractNumId w:val="46"/>
  </w:num>
  <w:num w:numId="230" w16cid:durableId="1173227451">
    <w:abstractNumId w:val="202"/>
  </w:num>
  <w:num w:numId="231" w16cid:durableId="1463419766">
    <w:abstractNumId w:val="102"/>
  </w:num>
  <w:num w:numId="232" w16cid:durableId="1589998471">
    <w:abstractNumId w:val="196"/>
  </w:num>
  <w:num w:numId="233" w16cid:durableId="1878199973">
    <w:abstractNumId w:val="38"/>
  </w:num>
  <w:num w:numId="234" w16cid:durableId="1903322476">
    <w:abstractNumId w:val="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9F1"/>
    <w:rsid w:val="00001D5E"/>
    <w:rsid w:val="00015CA6"/>
    <w:rsid w:val="0002284B"/>
    <w:rsid w:val="000273DB"/>
    <w:rsid w:val="000500C3"/>
    <w:rsid w:val="00051FFB"/>
    <w:rsid w:val="000734AA"/>
    <w:rsid w:val="000B0072"/>
    <w:rsid w:val="000D1FBF"/>
    <w:rsid w:val="000F26DA"/>
    <w:rsid w:val="00107F02"/>
    <w:rsid w:val="001240BC"/>
    <w:rsid w:val="00125875"/>
    <w:rsid w:val="00194EC5"/>
    <w:rsid w:val="001C43CC"/>
    <w:rsid w:val="001D6273"/>
    <w:rsid w:val="001E0790"/>
    <w:rsid w:val="001F5D58"/>
    <w:rsid w:val="00223706"/>
    <w:rsid w:val="002439C5"/>
    <w:rsid w:val="0024474F"/>
    <w:rsid w:val="002550CF"/>
    <w:rsid w:val="002630E1"/>
    <w:rsid w:val="00284182"/>
    <w:rsid w:val="002F746E"/>
    <w:rsid w:val="00303D07"/>
    <w:rsid w:val="00306015"/>
    <w:rsid w:val="0035181D"/>
    <w:rsid w:val="003A0298"/>
    <w:rsid w:val="003C29F1"/>
    <w:rsid w:val="003E5075"/>
    <w:rsid w:val="003F67C3"/>
    <w:rsid w:val="00406346"/>
    <w:rsid w:val="00441F1E"/>
    <w:rsid w:val="00455709"/>
    <w:rsid w:val="004644F7"/>
    <w:rsid w:val="00464E91"/>
    <w:rsid w:val="00465B53"/>
    <w:rsid w:val="004A09A0"/>
    <w:rsid w:val="004A4FE2"/>
    <w:rsid w:val="004B2856"/>
    <w:rsid w:val="004D13DE"/>
    <w:rsid w:val="004E6E15"/>
    <w:rsid w:val="00510495"/>
    <w:rsid w:val="0051265F"/>
    <w:rsid w:val="00514823"/>
    <w:rsid w:val="00523C3B"/>
    <w:rsid w:val="005553C0"/>
    <w:rsid w:val="00583923"/>
    <w:rsid w:val="005A0E5E"/>
    <w:rsid w:val="005C4039"/>
    <w:rsid w:val="00605A0D"/>
    <w:rsid w:val="00612B8B"/>
    <w:rsid w:val="00643D1C"/>
    <w:rsid w:val="006518B7"/>
    <w:rsid w:val="00652FCB"/>
    <w:rsid w:val="00693FB1"/>
    <w:rsid w:val="007149F7"/>
    <w:rsid w:val="00721F1C"/>
    <w:rsid w:val="00797482"/>
    <w:rsid w:val="007F1C1E"/>
    <w:rsid w:val="007F56BB"/>
    <w:rsid w:val="0080245E"/>
    <w:rsid w:val="00816F58"/>
    <w:rsid w:val="0083298C"/>
    <w:rsid w:val="008631D0"/>
    <w:rsid w:val="008933D2"/>
    <w:rsid w:val="008C685B"/>
    <w:rsid w:val="008D7306"/>
    <w:rsid w:val="00901F65"/>
    <w:rsid w:val="00917655"/>
    <w:rsid w:val="00925D99"/>
    <w:rsid w:val="0093330A"/>
    <w:rsid w:val="00943286"/>
    <w:rsid w:val="00950CC1"/>
    <w:rsid w:val="00962881"/>
    <w:rsid w:val="009A6232"/>
    <w:rsid w:val="009B3AC8"/>
    <w:rsid w:val="009B53FE"/>
    <w:rsid w:val="009D6916"/>
    <w:rsid w:val="009F43C3"/>
    <w:rsid w:val="00A518F9"/>
    <w:rsid w:val="00A57654"/>
    <w:rsid w:val="00A81CE6"/>
    <w:rsid w:val="00A97622"/>
    <w:rsid w:val="00AB02CD"/>
    <w:rsid w:val="00AC41BE"/>
    <w:rsid w:val="00B00649"/>
    <w:rsid w:val="00B17F68"/>
    <w:rsid w:val="00B24065"/>
    <w:rsid w:val="00B346B4"/>
    <w:rsid w:val="00B4050E"/>
    <w:rsid w:val="00B40AE5"/>
    <w:rsid w:val="00B570CC"/>
    <w:rsid w:val="00B57F53"/>
    <w:rsid w:val="00B86088"/>
    <w:rsid w:val="00BB2889"/>
    <w:rsid w:val="00BC5C51"/>
    <w:rsid w:val="00BE5BA0"/>
    <w:rsid w:val="00BE66BB"/>
    <w:rsid w:val="00C154B3"/>
    <w:rsid w:val="00C30674"/>
    <w:rsid w:val="00C85AD3"/>
    <w:rsid w:val="00CA3548"/>
    <w:rsid w:val="00CB4860"/>
    <w:rsid w:val="00CB5DFF"/>
    <w:rsid w:val="00CC6588"/>
    <w:rsid w:val="00CE0F59"/>
    <w:rsid w:val="00CE40A8"/>
    <w:rsid w:val="00CE65A5"/>
    <w:rsid w:val="00CF536B"/>
    <w:rsid w:val="00D32973"/>
    <w:rsid w:val="00D46A86"/>
    <w:rsid w:val="00D56DF4"/>
    <w:rsid w:val="00D97B80"/>
    <w:rsid w:val="00DF7353"/>
    <w:rsid w:val="00E05934"/>
    <w:rsid w:val="00E632AD"/>
    <w:rsid w:val="00E653CA"/>
    <w:rsid w:val="00EB68C5"/>
    <w:rsid w:val="00F14790"/>
    <w:rsid w:val="00F71649"/>
    <w:rsid w:val="00F97FCE"/>
    <w:rsid w:val="00FA50D4"/>
    <w:rsid w:val="00FB0DF7"/>
    <w:rsid w:val="00FB2B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6CE7"/>
  <w15:chartTrackingRefBased/>
  <w15:docId w15:val="{E565151F-2EA6-45C6-9027-8C107D8C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C29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C29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3C29F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C29F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C29F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C29F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C29F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C29F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C29F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29F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C29F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3C29F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C29F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C29F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C29F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C29F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C29F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C29F1"/>
    <w:rPr>
      <w:rFonts w:eastAsiaTheme="majorEastAsia" w:cstheme="majorBidi"/>
      <w:color w:val="272727" w:themeColor="text1" w:themeTint="D8"/>
    </w:rPr>
  </w:style>
  <w:style w:type="paragraph" w:styleId="Titre">
    <w:name w:val="Title"/>
    <w:basedOn w:val="Normal"/>
    <w:next w:val="Normal"/>
    <w:link w:val="TitreCar"/>
    <w:uiPriority w:val="10"/>
    <w:qFormat/>
    <w:rsid w:val="003C29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C29F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C29F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C29F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C29F1"/>
    <w:pPr>
      <w:spacing w:before="160"/>
      <w:jc w:val="center"/>
    </w:pPr>
    <w:rPr>
      <w:i/>
      <w:iCs/>
      <w:color w:val="404040" w:themeColor="text1" w:themeTint="BF"/>
    </w:rPr>
  </w:style>
  <w:style w:type="character" w:customStyle="1" w:styleId="CitationCar">
    <w:name w:val="Citation Car"/>
    <w:basedOn w:val="Policepardfaut"/>
    <w:link w:val="Citation"/>
    <w:uiPriority w:val="29"/>
    <w:rsid w:val="003C29F1"/>
    <w:rPr>
      <w:i/>
      <w:iCs/>
      <w:color w:val="404040" w:themeColor="text1" w:themeTint="BF"/>
    </w:rPr>
  </w:style>
  <w:style w:type="paragraph" w:styleId="Paragraphedeliste">
    <w:name w:val="List Paragraph"/>
    <w:basedOn w:val="Normal"/>
    <w:uiPriority w:val="34"/>
    <w:qFormat/>
    <w:rsid w:val="003C29F1"/>
    <w:pPr>
      <w:ind w:left="720"/>
      <w:contextualSpacing/>
    </w:pPr>
  </w:style>
  <w:style w:type="character" w:styleId="Accentuationintense">
    <w:name w:val="Intense Emphasis"/>
    <w:basedOn w:val="Policepardfaut"/>
    <w:uiPriority w:val="21"/>
    <w:qFormat/>
    <w:rsid w:val="003C29F1"/>
    <w:rPr>
      <w:i/>
      <w:iCs/>
      <w:color w:val="0F4761" w:themeColor="accent1" w:themeShade="BF"/>
    </w:rPr>
  </w:style>
  <w:style w:type="paragraph" w:styleId="Citationintense">
    <w:name w:val="Intense Quote"/>
    <w:basedOn w:val="Normal"/>
    <w:next w:val="Normal"/>
    <w:link w:val="CitationintenseCar"/>
    <w:uiPriority w:val="30"/>
    <w:qFormat/>
    <w:rsid w:val="003C29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C29F1"/>
    <w:rPr>
      <w:i/>
      <w:iCs/>
      <w:color w:val="0F4761" w:themeColor="accent1" w:themeShade="BF"/>
    </w:rPr>
  </w:style>
  <w:style w:type="character" w:styleId="Rfrenceintense">
    <w:name w:val="Intense Reference"/>
    <w:basedOn w:val="Policepardfaut"/>
    <w:uiPriority w:val="32"/>
    <w:qFormat/>
    <w:rsid w:val="003C29F1"/>
    <w:rPr>
      <w:b/>
      <w:bCs/>
      <w:smallCaps/>
      <w:color w:val="0F4761" w:themeColor="accent1" w:themeShade="BF"/>
      <w:spacing w:val="5"/>
    </w:rPr>
  </w:style>
  <w:style w:type="character" w:styleId="Lienhypertexte">
    <w:name w:val="Hyperlink"/>
    <w:basedOn w:val="Policepardfaut"/>
    <w:uiPriority w:val="99"/>
    <w:unhideWhenUsed/>
    <w:rsid w:val="007149F7"/>
    <w:rPr>
      <w:color w:val="467886" w:themeColor="hyperlink"/>
      <w:u w:val="single"/>
    </w:rPr>
  </w:style>
  <w:style w:type="character" w:styleId="Mentionnonrsolue">
    <w:name w:val="Unresolved Mention"/>
    <w:basedOn w:val="Policepardfaut"/>
    <w:uiPriority w:val="99"/>
    <w:semiHidden/>
    <w:unhideWhenUsed/>
    <w:rsid w:val="007149F7"/>
    <w:rPr>
      <w:color w:val="605E5C"/>
      <w:shd w:val="clear" w:color="auto" w:fill="E1DFDD"/>
    </w:rPr>
  </w:style>
  <w:style w:type="paragraph" w:styleId="En-tte">
    <w:name w:val="header"/>
    <w:basedOn w:val="Normal"/>
    <w:link w:val="En-tteCar"/>
    <w:uiPriority w:val="99"/>
    <w:unhideWhenUsed/>
    <w:rsid w:val="009A6232"/>
    <w:pPr>
      <w:tabs>
        <w:tab w:val="center" w:pos="4536"/>
        <w:tab w:val="right" w:pos="9072"/>
      </w:tabs>
      <w:spacing w:after="0" w:line="240" w:lineRule="auto"/>
    </w:pPr>
  </w:style>
  <w:style w:type="character" w:customStyle="1" w:styleId="En-tteCar">
    <w:name w:val="En-tête Car"/>
    <w:basedOn w:val="Policepardfaut"/>
    <w:link w:val="En-tte"/>
    <w:uiPriority w:val="99"/>
    <w:rsid w:val="009A6232"/>
  </w:style>
  <w:style w:type="paragraph" w:styleId="Pieddepage">
    <w:name w:val="footer"/>
    <w:basedOn w:val="Normal"/>
    <w:link w:val="PieddepageCar"/>
    <w:uiPriority w:val="99"/>
    <w:unhideWhenUsed/>
    <w:rsid w:val="009A62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6232"/>
  </w:style>
  <w:style w:type="paragraph" w:styleId="NormalWeb">
    <w:name w:val="Normal (Web)"/>
    <w:basedOn w:val="Normal"/>
    <w:uiPriority w:val="99"/>
    <w:semiHidden/>
    <w:unhideWhenUsed/>
    <w:rsid w:val="006518B7"/>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6518B7"/>
    <w:rPr>
      <w:b/>
      <w:bCs/>
    </w:rPr>
  </w:style>
  <w:style w:type="character" w:customStyle="1" w:styleId="sp-accordion-chapter-btn-text">
    <w:name w:val="sp-accordion-chapter-btn-text"/>
    <w:basedOn w:val="Policepardfaut"/>
    <w:rsid w:val="00A81CE6"/>
  </w:style>
  <w:style w:type="paragraph" w:customStyle="1" w:styleId="sp-example-title">
    <w:name w:val="sp-example-title"/>
    <w:basedOn w:val="Normal"/>
    <w:rsid w:val="00A81CE6"/>
    <w:pPr>
      <w:spacing w:before="100" w:beforeAutospacing="1" w:after="100" w:afterAutospacing="1" w:line="240" w:lineRule="auto"/>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economie.gouv.fr/particuliers/reductions-aides-credits-impot" TargetMode="External"/><Relationship Id="rId26" Type="http://schemas.openxmlformats.org/officeDocument/2006/relationships/hyperlink" Target="https://www.service-public.gouv.fr/particuliers/vosdroits/F947" TargetMode="External"/><Relationship Id="rId39" Type="http://schemas.openxmlformats.org/officeDocument/2006/relationships/hyperlink" Target="https://entreprendre.service-public.gouv.fr/vosdroits/F23547" TargetMode="External"/><Relationship Id="rId21" Type="http://schemas.openxmlformats.org/officeDocument/2006/relationships/hyperlink" Target="https://www.economie.gouv.fr/particuliers/reductions-aides-credits-impot" TargetMode="External"/><Relationship Id="rId34" Type="http://schemas.openxmlformats.org/officeDocument/2006/relationships/hyperlink" Target="https://entreprendre.service-public.gouv.fr/vosdroits/F32805" TargetMode="External"/><Relationship Id="rId42" Type="http://schemas.openxmlformats.org/officeDocument/2006/relationships/hyperlink" Target="https://www.service-public.gouv.fr/particuliers/vosdroits/F2329" TargetMode="External"/><Relationship Id="rId47" Type="http://schemas.openxmlformats.org/officeDocument/2006/relationships/hyperlink" Target="https://www.decla.fr/blog/amortissement-lmnp"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conomie.gouv.fr/particuliers/quotient-familial" TargetMode="External"/><Relationship Id="rId29" Type="http://schemas.openxmlformats.org/officeDocument/2006/relationships/hyperlink" Target="https://www.service-public.gouv.fr/particuliers/vosdroits/F16096" TargetMode="External"/><Relationship Id="rId11" Type="http://schemas.openxmlformats.org/officeDocument/2006/relationships/hyperlink" Target="https://get.l-expert-comptable.com/multistep-form-crea" TargetMode="External"/><Relationship Id="rId24" Type="http://schemas.openxmlformats.org/officeDocument/2006/relationships/hyperlink" Target="https://www.service-public.gouv.fr/particuliers/vosdroits/F3120" TargetMode="External"/><Relationship Id="rId32" Type="http://schemas.openxmlformats.org/officeDocument/2006/relationships/hyperlink" Target="https://entreprendre.service-public.gouv.fr/vosdroits/F32805" TargetMode="External"/><Relationship Id="rId37" Type="http://schemas.openxmlformats.org/officeDocument/2006/relationships/hyperlink" Target="https://entreprendre.service-public.gouv.fr/vosdroits/F32805" TargetMode="External"/><Relationship Id="rId40" Type="http://schemas.openxmlformats.org/officeDocument/2006/relationships/hyperlink" Target="https://entreprendre.service-public.gouv.fr/vosdroits/F32805" TargetMode="External"/><Relationship Id="rId45" Type="http://schemas.openxmlformats.org/officeDocument/2006/relationships/hyperlink" Target="https://www.decla.fr/blog/location-meublee-professionnelle-lmp" TargetMode="External"/><Relationship Id="rId5" Type="http://schemas.openxmlformats.org/officeDocument/2006/relationships/webSettings" Target="webSettings.xml"/><Relationship Id="rId15" Type="http://schemas.openxmlformats.org/officeDocument/2006/relationships/hyperlink" Target="https://www.economie.gouv.fr/particuliers/quotient-familial" TargetMode="External"/><Relationship Id="rId23" Type="http://schemas.openxmlformats.org/officeDocument/2006/relationships/hyperlink" Target="https://www.legifrance.gouv.fr/jorf/id/JORFTEXT000053173986" TargetMode="External"/><Relationship Id="rId28" Type="http://schemas.openxmlformats.org/officeDocument/2006/relationships/hyperlink" Target="https://www.service-public.gouv.fr/particuliers/vosdroits/F2590" TargetMode="External"/><Relationship Id="rId36" Type="http://schemas.openxmlformats.org/officeDocument/2006/relationships/hyperlink" Target="https://entreprendre.service-public.gouv.fr/vosdroits/F32805" TargetMode="External"/><Relationship Id="rId49" Type="http://schemas.openxmlformats.org/officeDocument/2006/relationships/footer" Target="footer1.xml"/><Relationship Id="rId10" Type="http://schemas.openxmlformats.org/officeDocument/2006/relationships/hyperlink" Target="https://www.l-expert-comptable.com/c/impot-sur-le-revenu" TargetMode="External"/><Relationship Id="rId19" Type="http://schemas.openxmlformats.org/officeDocument/2006/relationships/hyperlink" Target="https://www.economie.gouv.fr/particuliers/quotient-familial" TargetMode="External"/><Relationship Id="rId31" Type="http://schemas.openxmlformats.org/officeDocument/2006/relationships/hyperlink" Target="https://www.service-public.gouv.fr/particuliers/vosdroits/F359" TargetMode="External"/><Relationship Id="rId44" Type="http://schemas.openxmlformats.org/officeDocument/2006/relationships/hyperlink" Target="https://www.decla.fr/blog/lmnp-avantages-inconvenients" TargetMode="External"/><Relationship Id="rId4" Type="http://schemas.openxmlformats.org/officeDocument/2006/relationships/settings" Target="settings.xml"/><Relationship Id="rId9" Type="http://schemas.openxmlformats.org/officeDocument/2006/relationships/hyperlink" Target="https://www.impots.gouv.fr/dgfip-statistiques-limpot-sur-les-revenus-percus-en-2022" TargetMode="External"/><Relationship Id="rId14" Type="http://schemas.openxmlformats.org/officeDocument/2006/relationships/hyperlink" Target="https://www.economie.gouv.fr/particuliers/revenu-imposable-revenu-fiscal-reference" TargetMode="External"/><Relationship Id="rId22" Type="http://schemas.openxmlformats.org/officeDocument/2006/relationships/hyperlink" Target="https://www.legifrance.gouv.fr/codes/section_lc/LEGITEXT000006069577/LEGISCTA000020023121" TargetMode="External"/><Relationship Id="rId27" Type="http://schemas.openxmlformats.org/officeDocument/2006/relationships/hyperlink" Target="https://www.impots.gouv.fr/particulier/questions/comment-puis-je-deduire-les-provisions-pour-charges-de-mes-revenus-fonciers" TargetMode="External"/><Relationship Id="rId30" Type="http://schemas.openxmlformats.org/officeDocument/2006/relationships/hyperlink" Target="https://www.service-public.gouv.fr/particuliers/vosdroits/F1991" TargetMode="External"/><Relationship Id="rId35" Type="http://schemas.openxmlformats.org/officeDocument/2006/relationships/hyperlink" Target="https://entreprendre.service-public.gouv.fr/vosdroits/F32805" TargetMode="External"/><Relationship Id="rId43" Type="http://schemas.openxmlformats.org/officeDocument/2006/relationships/hyperlink" Target="http://www.service-public.gouv.fr" TargetMode="External"/><Relationship Id="rId48" Type="http://schemas.openxmlformats.org/officeDocument/2006/relationships/header" Target="header1.xml"/><Relationship Id="rId8" Type="http://schemas.openxmlformats.org/officeDocument/2006/relationships/hyperlink" Target="https://www.vie-publique.fr/fiches/21885-quest-ce-que-limpot-sur-le-reven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expert-comptable.com" TargetMode="External"/><Relationship Id="rId17" Type="http://schemas.openxmlformats.org/officeDocument/2006/relationships/hyperlink" Target="https://www.economie.gouv.fr/particuliers/decote-impot-revenu" TargetMode="External"/><Relationship Id="rId25" Type="http://schemas.openxmlformats.org/officeDocument/2006/relationships/hyperlink" Target="https://www.service-public.gouv.fr/particuliers/vosdroits/F2329" TargetMode="External"/><Relationship Id="rId33" Type="http://schemas.openxmlformats.org/officeDocument/2006/relationships/hyperlink" Target="https://entreprendre.service-public.gouv.fr/vosdroits/F32805" TargetMode="External"/><Relationship Id="rId38" Type="http://schemas.openxmlformats.org/officeDocument/2006/relationships/hyperlink" Target="https://entreprendre.service-public.gouv.fr/vosdroits/F32805" TargetMode="External"/><Relationship Id="rId46" Type="http://schemas.openxmlformats.org/officeDocument/2006/relationships/hyperlink" Target="https://www.decla.fr/blog/pourquoi-le-regime-reel-est-il-plus-interessant-fiscalement-que-le-regime-micro-bic" TargetMode="External"/><Relationship Id="rId20" Type="http://schemas.openxmlformats.org/officeDocument/2006/relationships/hyperlink" Target="https://www.economie.gouv.fr/particuliers/decote-impot-revenu" TargetMode="External"/><Relationship Id="rId41" Type="http://schemas.openxmlformats.org/officeDocument/2006/relationships/hyperlink" Target="https://www.service-public.gouv.fr/particuliers/vosdroits/F1086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A1D3E-471D-49F6-AC62-2FA85A8AD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15</Pages>
  <Words>7499</Words>
  <Characters>41248</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klein</dc:creator>
  <cp:keywords/>
  <dc:description/>
  <cp:lastModifiedBy>vincent klein</cp:lastModifiedBy>
  <cp:revision>33</cp:revision>
  <dcterms:created xsi:type="dcterms:W3CDTF">2026-02-03T14:16:00Z</dcterms:created>
  <dcterms:modified xsi:type="dcterms:W3CDTF">2026-02-04T13:16:00Z</dcterms:modified>
</cp:coreProperties>
</file>