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F29CB" w14:textId="17D007BD" w:rsidR="00826FCD" w:rsidRDefault="00826FCD" w:rsidP="00826FCD">
      <w:pPr>
        <w:pStyle w:val="En-tte"/>
        <w:pBdr>
          <w:top w:val="single" w:sz="4" w:space="1" w:color="000000"/>
          <w:left w:val="single" w:sz="4" w:space="4" w:color="000000"/>
          <w:bottom w:val="single" w:sz="4" w:space="1" w:color="000000"/>
          <w:right w:val="single" w:sz="4" w:space="4" w:color="000000"/>
        </w:pBdr>
        <w:jc w:val="center"/>
      </w:pPr>
      <w:r>
        <w:rPr>
          <w:rFonts w:ascii="Arial" w:hAnsi="Arial" w:cs="Arial"/>
          <w:b/>
          <w:bCs/>
          <w:sz w:val="28"/>
          <w:szCs w:val="28"/>
          <w:u w:val="single"/>
          <w:shd w:val="clear" w:color="auto" w:fill="FFFF00"/>
        </w:rPr>
        <w:t>TG32 : Le renouvellement</w:t>
      </w:r>
      <w:r w:rsidR="0016011B">
        <w:rPr>
          <w:rFonts w:ascii="Arial" w:hAnsi="Arial" w:cs="Arial"/>
          <w:b/>
          <w:bCs/>
          <w:sz w:val="28"/>
          <w:szCs w:val="28"/>
          <w:u w:val="single"/>
          <w:shd w:val="clear" w:color="auto" w:fill="FFFF00"/>
        </w:rPr>
        <w:t xml:space="preserve"> et reconduction</w:t>
      </w:r>
      <w:r>
        <w:rPr>
          <w:rFonts w:ascii="Arial" w:hAnsi="Arial" w:cs="Arial"/>
          <w:b/>
          <w:bCs/>
          <w:sz w:val="28"/>
          <w:szCs w:val="28"/>
          <w:u w:val="single"/>
          <w:shd w:val="clear" w:color="auto" w:fill="FFFF00"/>
        </w:rPr>
        <w:t xml:space="preserve"> du bail d’habitation</w:t>
      </w:r>
    </w:p>
    <w:p w14:paraId="26331AB4" w14:textId="77777777" w:rsidR="00826FCD" w:rsidRDefault="00826FCD" w:rsidP="00826FCD">
      <w:pPr>
        <w:shd w:val="clear" w:color="auto" w:fill="FFFFFF"/>
        <w:suppressAutoHyphens w:val="0"/>
        <w:spacing w:after="0" w:line="240" w:lineRule="auto"/>
        <w:outlineLvl w:val="0"/>
        <w:rPr>
          <w:rFonts w:ascii="Arial" w:eastAsia="Times New Roman" w:hAnsi="Arial" w:cs="Arial"/>
          <w:color w:val="161719"/>
          <w:spacing w:val="4"/>
          <w:sz w:val="20"/>
          <w:szCs w:val="20"/>
          <w:lang w:eastAsia="fr-FR"/>
        </w:rPr>
      </w:pPr>
    </w:p>
    <w:p w14:paraId="11942996" w14:textId="77777777" w:rsidR="00826FCD" w:rsidRDefault="00826FCD" w:rsidP="00826FCD">
      <w:pPr>
        <w:suppressAutoHyphens w:val="0"/>
        <w:spacing w:after="0" w:line="240" w:lineRule="auto"/>
        <w:jc w:val="both"/>
        <w:rPr>
          <w:rFonts w:ascii="Arial" w:eastAsia="Times New Roman" w:hAnsi="Arial" w:cs="Arial"/>
          <w:kern w:val="0"/>
          <w:sz w:val="20"/>
          <w:szCs w:val="20"/>
          <w:lang w:eastAsia="fr-FR"/>
        </w:rPr>
      </w:pPr>
    </w:p>
    <w:p w14:paraId="454F3AFB" w14:textId="5710B7BD" w:rsidR="0016011B" w:rsidRPr="0053089E" w:rsidRDefault="0016011B" w:rsidP="0016011B">
      <w:pPr>
        <w:suppressAutoHyphens w:val="0"/>
        <w:spacing w:after="0" w:line="240" w:lineRule="auto"/>
        <w:jc w:val="both"/>
        <w:rPr>
          <w:rFonts w:ascii="Arial" w:eastAsia="Times New Roman" w:hAnsi="Arial" w:cs="Arial"/>
          <w:kern w:val="0"/>
          <w:sz w:val="20"/>
          <w:szCs w:val="20"/>
          <w:lang w:eastAsia="fr-FR"/>
        </w:rPr>
      </w:pPr>
      <w:r w:rsidRPr="0053089E">
        <w:rPr>
          <w:rFonts w:ascii="Arial" w:eastAsia="Times New Roman" w:hAnsi="Arial" w:cs="Arial"/>
          <w:kern w:val="0"/>
          <w:sz w:val="20"/>
          <w:szCs w:val="20"/>
          <w:lang w:eastAsia="fr-FR"/>
        </w:rPr>
        <w:t>Le bail d’habitation est un contrat par lequel le bailleur met un logement à disposition d’un locataire pour résidence principale, contre paiement d’un loyer.</w:t>
      </w:r>
    </w:p>
    <w:p w14:paraId="0B968CD9" w14:textId="2C5C7B69" w:rsidR="0016011B" w:rsidRPr="0053089E" w:rsidRDefault="0016011B" w:rsidP="0016011B">
      <w:pPr>
        <w:suppressAutoHyphens w:val="0"/>
        <w:spacing w:after="0" w:line="240" w:lineRule="auto"/>
        <w:jc w:val="both"/>
        <w:rPr>
          <w:rFonts w:ascii="Arial" w:eastAsia="Times New Roman" w:hAnsi="Arial" w:cs="Arial"/>
          <w:kern w:val="0"/>
          <w:sz w:val="20"/>
          <w:szCs w:val="20"/>
          <w:lang w:eastAsia="fr-FR"/>
        </w:rPr>
      </w:pPr>
      <w:r w:rsidRPr="0053089E">
        <w:rPr>
          <w:rFonts w:ascii="Arial" w:eastAsia="Times New Roman" w:hAnsi="Arial" w:cs="Arial"/>
          <w:kern w:val="0"/>
          <w:sz w:val="20"/>
          <w:szCs w:val="20"/>
          <w:lang w:eastAsia="fr-FR"/>
        </w:rPr>
        <w:t>À l’expiration du bail, deux situations sont possibles :</w:t>
      </w:r>
    </w:p>
    <w:p w14:paraId="29A61642" w14:textId="72F731B9" w:rsidR="0016011B" w:rsidRPr="0016011B" w:rsidRDefault="0016011B" w:rsidP="0053089E">
      <w:pPr>
        <w:suppressAutoHyphens w:val="0"/>
        <w:spacing w:after="0" w:line="240" w:lineRule="auto"/>
        <w:jc w:val="both"/>
        <w:rPr>
          <w:rFonts w:ascii="Arial" w:eastAsia="Times New Roman" w:hAnsi="Arial" w:cs="Arial"/>
          <w:kern w:val="0"/>
          <w:sz w:val="20"/>
          <w:szCs w:val="20"/>
          <w:lang w:eastAsia="fr-FR"/>
        </w:rPr>
      </w:pPr>
      <w:r>
        <w:rPr>
          <w:rFonts w:ascii="Arial" w:eastAsia="Times New Roman" w:hAnsi="Arial" w:cs="Arial"/>
          <w:b/>
          <w:bCs/>
          <w:kern w:val="0"/>
          <w:sz w:val="20"/>
          <w:szCs w:val="20"/>
          <w:lang w:eastAsia="fr-FR"/>
        </w:rPr>
        <w:t>_</w:t>
      </w:r>
      <w:r w:rsidRPr="0016011B">
        <w:rPr>
          <w:rFonts w:ascii="Arial" w:eastAsia="Times New Roman" w:hAnsi="Arial" w:cs="Arial"/>
          <w:b/>
          <w:bCs/>
          <w:kern w:val="0"/>
          <w:sz w:val="20"/>
          <w:szCs w:val="20"/>
          <w:lang w:eastAsia="fr-FR"/>
        </w:rPr>
        <w:t>Reconduction tacite</w:t>
      </w:r>
      <w:r w:rsidRPr="0016011B">
        <w:rPr>
          <w:rFonts w:ascii="Arial" w:eastAsia="Times New Roman" w:hAnsi="Arial" w:cs="Arial"/>
          <w:kern w:val="0"/>
          <w:sz w:val="20"/>
          <w:szCs w:val="20"/>
          <w:lang w:eastAsia="fr-FR"/>
        </w:rPr>
        <w:t xml:space="preserve"> : le bail se poursuit automatiquement aux mêmes conditions (durée, loyer, charges, dépôt de garantie).</w:t>
      </w:r>
    </w:p>
    <w:p w14:paraId="63B0A902" w14:textId="007D4B03" w:rsidR="0016011B" w:rsidRDefault="0016011B" w:rsidP="0053089E">
      <w:pPr>
        <w:suppressAutoHyphens w:val="0"/>
        <w:spacing w:after="0" w:line="240" w:lineRule="auto"/>
        <w:jc w:val="both"/>
        <w:rPr>
          <w:rFonts w:ascii="Arial" w:eastAsia="Times New Roman" w:hAnsi="Arial" w:cs="Arial"/>
          <w:kern w:val="0"/>
          <w:sz w:val="20"/>
          <w:szCs w:val="20"/>
          <w:lang w:eastAsia="fr-FR"/>
        </w:rPr>
      </w:pPr>
      <w:r>
        <w:rPr>
          <w:rFonts w:ascii="Arial" w:eastAsia="Times New Roman" w:hAnsi="Arial" w:cs="Arial"/>
          <w:b/>
          <w:bCs/>
          <w:kern w:val="0"/>
          <w:sz w:val="20"/>
          <w:szCs w:val="20"/>
          <w:lang w:eastAsia="fr-FR"/>
        </w:rPr>
        <w:t>_</w:t>
      </w:r>
      <w:r w:rsidRPr="0016011B">
        <w:rPr>
          <w:rFonts w:ascii="Arial" w:eastAsia="Times New Roman" w:hAnsi="Arial" w:cs="Arial"/>
          <w:b/>
          <w:bCs/>
          <w:kern w:val="0"/>
          <w:sz w:val="20"/>
          <w:szCs w:val="20"/>
          <w:lang w:eastAsia="fr-FR"/>
        </w:rPr>
        <w:t>Renouvellement du bail</w:t>
      </w:r>
      <w:r w:rsidRPr="0016011B">
        <w:rPr>
          <w:rFonts w:ascii="Arial" w:eastAsia="Times New Roman" w:hAnsi="Arial" w:cs="Arial"/>
          <w:kern w:val="0"/>
          <w:sz w:val="20"/>
          <w:szCs w:val="20"/>
          <w:lang w:eastAsia="fr-FR"/>
        </w:rPr>
        <w:t xml:space="preserve"> : le bailleur propose une modification du bail (notamment du loyer) selon une procédure encadrée par la loi.</w:t>
      </w:r>
    </w:p>
    <w:p w14:paraId="0A02A2B2" w14:textId="77777777" w:rsidR="00F07967" w:rsidRDefault="00F07967" w:rsidP="00F07967">
      <w:pPr>
        <w:suppressAutoHyphens w:val="0"/>
        <w:spacing w:after="0" w:line="240" w:lineRule="auto"/>
        <w:jc w:val="both"/>
        <w:rPr>
          <w:rFonts w:ascii="Arial" w:eastAsia="Times New Roman" w:hAnsi="Arial" w:cs="Arial"/>
          <w:kern w:val="0"/>
          <w:sz w:val="20"/>
          <w:szCs w:val="20"/>
          <w:lang w:eastAsia="fr-FR"/>
        </w:rPr>
      </w:pPr>
    </w:p>
    <w:p w14:paraId="690A81AA" w14:textId="1B7B0BA1" w:rsidR="00F07967" w:rsidRPr="00F07967" w:rsidRDefault="00F07967" w:rsidP="00F07967">
      <w:pPr>
        <w:pBdr>
          <w:top w:val="single" w:sz="4" w:space="1" w:color="auto"/>
          <w:left w:val="single" w:sz="4" w:space="4" w:color="auto"/>
          <w:bottom w:val="single" w:sz="4" w:space="1" w:color="auto"/>
          <w:right w:val="single" w:sz="4" w:space="4" w:color="auto"/>
        </w:pBdr>
        <w:suppressAutoHyphens w:val="0"/>
        <w:spacing w:after="0" w:line="240" w:lineRule="auto"/>
        <w:jc w:val="center"/>
        <w:rPr>
          <w:rFonts w:ascii="Arial" w:eastAsia="Times New Roman" w:hAnsi="Arial" w:cs="Arial"/>
          <w:b/>
          <w:bCs/>
          <w:kern w:val="0"/>
          <w:sz w:val="28"/>
          <w:szCs w:val="28"/>
          <w:lang w:eastAsia="fr-FR"/>
        </w:rPr>
      </w:pPr>
      <w:r w:rsidRPr="00F07967">
        <w:rPr>
          <w:rFonts w:ascii="Arial" w:eastAsia="Times New Roman" w:hAnsi="Arial" w:cs="Arial"/>
          <w:b/>
          <w:bCs/>
          <w:kern w:val="0"/>
          <w:sz w:val="28"/>
          <w:szCs w:val="28"/>
          <w:highlight w:val="yellow"/>
          <w:lang w:eastAsia="fr-FR"/>
        </w:rPr>
        <w:t>I Reconduction tacite</w:t>
      </w:r>
    </w:p>
    <w:p w14:paraId="614521C8" w14:textId="77777777" w:rsidR="00826FCD" w:rsidRDefault="00826FCD" w:rsidP="00826FCD">
      <w:pPr>
        <w:suppressAutoHyphens w:val="0"/>
        <w:spacing w:after="0" w:line="240" w:lineRule="auto"/>
        <w:jc w:val="both"/>
        <w:rPr>
          <w:rFonts w:ascii="Arial" w:eastAsia="Times New Roman" w:hAnsi="Arial" w:cs="Arial"/>
          <w:b/>
          <w:bCs/>
          <w:kern w:val="0"/>
          <w:sz w:val="20"/>
          <w:szCs w:val="20"/>
          <w:lang w:eastAsia="fr-FR"/>
        </w:rPr>
      </w:pPr>
    </w:p>
    <w:p w14:paraId="30CA175C" w14:textId="77777777" w:rsidR="00F07967" w:rsidRPr="00BF59FA" w:rsidRDefault="00F07967" w:rsidP="00F07967">
      <w:pPr>
        <w:suppressAutoHyphens w:val="0"/>
        <w:spacing w:after="0" w:line="240" w:lineRule="auto"/>
        <w:jc w:val="both"/>
        <w:rPr>
          <w:rFonts w:ascii="Arial" w:eastAsia="Times New Roman" w:hAnsi="Arial" w:cs="Arial"/>
          <w:kern w:val="0"/>
          <w:sz w:val="20"/>
          <w:szCs w:val="20"/>
          <w:lang w:eastAsia="fr-FR"/>
        </w:rPr>
      </w:pPr>
      <w:r w:rsidRPr="00BF59FA">
        <w:rPr>
          <w:rFonts w:ascii="Arial" w:eastAsia="Times New Roman" w:hAnsi="Arial" w:cs="Arial"/>
          <w:kern w:val="0"/>
          <w:sz w:val="20"/>
          <w:szCs w:val="20"/>
          <w:lang w:eastAsia="fr-FR"/>
        </w:rPr>
        <w:t>La reconduction tacite est le mécanisme par lequel le bail d’habitation se poursuit automatiquement à l’échéance, si aucune des parties (bailleur ou locataire) ne donne congé.</w:t>
      </w:r>
    </w:p>
    <w:p w14:paraId="53EEFAE3" w14:textId="4A6FE609" w:rsidR="00F07967" w:rsidRPr="00BF59FA" w:rsidRDefault="00F07967" w:rsidP="00F07967">
      <w:pPr>
        <w:suppressAutoHyphens w:val="0"/>
        <w:spacing w:after="0" w:line="240" w:lineRule="auto"/>
        <w:ind w:firstLine="708"/>
        <w:jc w:val="both"/>
        <w:rPr>
          <w:rFonts w:ascii="Arial" w:eastAsia="Times New Roman" w:hAnsi="Arial" w:cs="Arial"/>
          <w:kern w:val="0"/>
          <w:sz w:val="20"/>
          <w:szCs w:val="20"/>
          <w:lang w:eastAsia="fr-FR"/>
        </w:rPr>
      </w:pPr>
      <w:r w:rsidRPr="00BF59FA">
        <w:rPr>
          <w:rFonts w:ascii="Arial" w:eastAsia="Times New Roman" w:hAnsi="Arial" w:cs="Arial"/>
          <w:kern w:val="0"/>
          <w:sz w:val="20"/>
          <w:szCs w:val="20"/>
          <w:lang w:eastAsia="fr-FR"/>
        </w:rPr>
        <w:t>=&gt; Aucun nouveau contrat n’est nécessaire.</w:t>
      </w:r>
    </w:p>
    <w:p w14:paraId="121BC7D6" w14:textId="5B80F3A0" w:rsidR="00F07967" w:rsidRPr="00BF59FA" w:rsidRDefault="00F07967" w:rsidP="00F07967">
      <w:pPr>
        <w:suppressAutoHyphens w:val="0"/>
        <w:spacing w:after="0" w:line="240" w:lineRule="auto"/>
        <w:ind w:left="720"/>
        <w:jc w:val="both"/>
        <w:rPr>
          <w:rFonts w:ascii="Arial" w:eastAsia="Times New Roman" w:hAnsi="Arial" w:cs="Arial"/>
          <w:kern w:val="0"/>
          <w:sz w:val="20"/>
          <w:szCs w:val="20"/>
          <w:lang w:eastAsia="fr-FR"/>
        </w:rPr>
      </w:pPr>
      <w:r w:rsidRPr="00BF59FA">
        <w:rPr>
          <w:rFonts w:ascii="Arial" w:eastAsia="Times New Roman" w:hAnsi="Arial" w:cs="Arial"/>
          <w:kern w:val="0"/>
          <w:sz w:val="20"/>
          <w:szCs w:val="20"/>
          <w:lang w:eastAsia="fr-FR"/>
        </w:rPr>
        <w:t>=&gt; Les conditions du bail initial restent inchangées : durée, loyer, charges, dépôt de garantie.</w:t>
      </w:r>
    </w:p>
    <w:p w14:paraId="7EF7824E" w14:textId="77777777" w:rsidR="00F07967" w:rsidRPr="00BF59FA" w:rsidRDefault="00F07967" w:rsidP="00F07967">
      <w:pPr>
        <w:suppressAutoHyphens w:val="0"/>
        <w:spacing w:after="0" w:line="240" w:lineRule="auto"/>
        <w:ind w:left="720"/>
        <w:jc w:val="both"/>
        <w:rPr>
          <w:rFonts w:ascii="Arial" w:eastAsia="Times New Roman" w:hAnsi="Arial" w:cs="Arial"/>
          <w:kern w:val="0"/>
          <w:sz w:val="20"/>
          <w:szCs w:val="20"/>
          <w:lang w:eastAsia="fr-FR"/>
        </w:rPr>
      </w:pPr>
    </w:p>
    <w:p w14:paraId="514B71C9" w14:textId="77777777" w:rsidR="00F07967" w:rsidRPr="00BF59FA" w:rsidRDefault="00F07967" w:rsidP="00F07967">
      <w:pPr>
        <w:numPr>
          <w:ilvl w:val="0"/>
          <w:numId w:val="9"/>
        </w:numPr>
        <w:suppressAutoHyphens w:val="0"/>
        <w:spacing w:after="0" w:line="240" w:lineRule="auto"/>
        <w:jc w:val="both"/>
        <w:rPr>
          <w:rFonts w:ascii="Arial" w:eastAsia="Times New Roman" w:hAnsi="Arial" w:cs="Arial"/>
          <w:kern w:val="0"/>
          <w:sz w:val="20"/>
          <w:szCs w:val="20"/>
          <w:lang w:eastAsia="fr-FR"/>
        </w:rPr>
      </w:pPr>
      <w:r w:rsidRPr="00BF59FA">
        <w:rPr>
          <w:rFonts w:ascii="Arial" w:eastAsia="Times New Roman" w:hAnsi="Arial" w:cs="Arial"/>
          <w:kern w:val="0"/>
          <w:sz w:val="20"/>
          <w:szCs w:val="20"/>
          <w:lang w:eastAsia="fr-FR"/>
        </w:rPr>
        <w:t>Bailleur personne physique : reconduction pour 3 ans.</w:t>
      </w:r>
    </w:p>
    <w:p w14:paraId="5658FCCB" w14:textId="77777777" w:rsidR="00F07967" w:rsidRPr="00BF59FA" w:rsidRDefault="00F07967" w:rsidP="00F07967">
      <w:pPr>
        <w:numPr>
          <w:ilvl w:val="0"/>
          <w:numId w:val="9"/>
        </w:numPr>
        <w:suppressAutoHyphens w:val="0"/>
        <w:spacing w:after="0" w:line="240" w:lineRule="auto"/>
        <w:jc w:val="both"/>
        <w:rPr>
          <w:rFonts w:ascii="Arial" w:eastAsia="Times New Roman" w:hAnsi="Arial" w:cs="Arial"/>
          <w:kern w:val="0"/>
          <w:sz w:val="20"/>
          <w:szCs w:val="20"/>
          <w:lang w:eastAsia="fr-FR"/>
        </w:rPr>
      </w:pPr>
      <w:r w:rsidRPr="00BF59FA">
        <w:rPr>
          <w:rFonts w:ascii="Arial" w:eastAsia="Times New Roman" w:hAnsi="Arial" w:cs="Arial"/>
          <w:kern w:val="0"/>
          <w:sz w:val="20"/>
          <w:szCs w:val="20"/>
          <w:lang w:eastAsia="fr-FR"/>
        </w:rPr>
        <w:t>Bailleur personne morale : reconduction pour 6 ans.</w:t>
      </w:r>
    </w:p>
    <w:p w14:paraId="2EE6CA3E" w14:textId="77777777" w:rsidR="00F07967" w:rsidRPr="00BF59FA" w:rsidRDefault="00F07967" w:rsidP="00F07967">
      <w:pPr>
        <w:numPr>
          <w:ilvl w:val="0"/>
          <w:numId w:val="9"/>
        </w:numPr>
        <w:suppressAutoHyphens w:val="0"/>
        <w:spacing w:after="0" w:line="240" w:lineRule="auto"/>
        <w:jc w:val="both"/>
        <w:rPr>
          <w:rFonts w:ascii="Arial" w:eastAsia="Times New Roman" w:hAnsi="Arial" w:cs="Arial"/>
          <w:kern w:val="0"/>
          <w:sz w:val="20"/>
          <w:szCs w:val="20"/>
          <w:lang w:eastAsia="fr-FR"/>
        </w:rPr>
      </w:pPr>
      <w:r w:rsidRPr="00BF59FA">
        <w:rPr>
          <w:rFonts w:ascii="Arial" w:eastAsia="Times New Roman" w:hAnsi="Arial" w:cs="Arial"/>
          <w:kern w:val="0"/>
          <w:sz w:val="20"/>
          <w:szCs w:val="20"/>
          <w:lang w:eastAsia="fr-FR"/>
        </w:rPr>
        <w:t>La reconduction prend effet automatiquement à l’échéance du bail initial.</w:t>
      </w:r>
    </w:p>
    <w:p w14:paraId="0457FB07" w14:textId="77777777" w:rsidR="00F07967" w:rsidRPr="00BF59FA" w:rsidRDefault="00F07967" w:rsidP="00F07967">
      <w:pPr>
        <w:suppressAutoHyphens w:val="0"/>
        <w:spacing w:after="0" w:line="240" w:lineRule="auto"/>
        <w:jc w:val="both"/>
        <w:rPr>
          <w:rFonts w:ascii="Arial" w:eastAsia="Times New Roman" w:hAnsi="Arial" w:cs="Arial"/>
          <w:kern w:val="0"/>
          <w:sz w:val="20"/>
          <w:szCs w:val="20"/>
          <w:lang w:eastAsia="fr-FR"/>
        </w:rPr>
      </w:pPr>
    </w:p>
    <w:p w14:paraId="17D7CFA9" w14:textId="16D8CC5E" w:rsidR="00F07967" w:rsidRPr="00BF59FA" w:rsidRDefault="00F07967" w:rsidP="00F07967">
      <w:pPr>
        <w:suppressAutoHyphens w:val="0"/>
        <w:spacing w:after="0" w:line="240" w:lineRule="auto"/>
        <w:jc w:val="both"/>
        <w:rPr>
          <w:rFonts w:ascii="Arial" w:eastAsia="Times New Roman" w:hAnsi="Arial" w:cs="Arial"/>
          <w:kern w:val="0"/>
          <w:sz w:val="20"/>
          <w:szCs w:val="20"/>
          <w:lang w:eastAsia="fr-FR"/>
        </w:rPr>
      </w:pPr>
      <w:r w:rsidRPr="00BF59FA">
        <w:rPr>
          <w:rFonts w:ascii="Arial" w:eastAsia="Times New Roman" w:hAnsi="Arial" w:cs="Arial"/>
          <w:kern w:val="0"/>
          <w:sz w:val="20"/>
          <w:szCs w:val="20"/>
          <w:lang w:eastAsia="fr-FR"/>
        </w:rPr>
        <w:t>Pour le locataire, il n’y a pas de modification du loyer, des charges ou du dépôt de garantie et celui-ci bénéficie d’une continuité de jouissance du logement.</w:t>
      </w:r>
    </w:p>
    <w:p w14:paraId="2250285E" w14:textId="77777777" w:rsidR="00F07967" w:rsidRPr="00BF59FA" w:rsidRDefault="00F07967" w:rsidP="00F07967">
      <w:pPr>
        <w:suppressAutoHyphens w:val="0"/>
        <w:spacing w:after="0" w:line="240" w:lineRule="auto"/>
        <w:jc w:val="both"/>
        <w:rPr>
          <w:rFonts w:ascii="Arial" w:eastAsia="Times New Roman" w:hAnsi="Arial" w:cs="Arial"/>
          <w:kern w:val="0"/>
          <w:sz w:val="20"/>
          <w:szCs w:val="20"/>
          <w:lang w:eastAsia="fr-FR"/>
        </w:rPr>
      </w:pPr>
    </w:p>
    <w:p w14:paraId="17A3D0C3" w14:textId="644437C3" w:rsidR="00F07967" w:rsidRPr="00BF59FA" w:rsidRDefault="00F07967" w:rsidP="00F07967">
      <w:pPr>
        <w:suppressAutoHyphens w:val="0"/>
        <w:spacing w:after="0" w:line="240" w:lineRule="auto"/>
        <w:jc w:val="both"/>
        <w:rPr>
          <w:rFonts w:ascii="Arial" w:eastAsia="Times New Roman" w:hAnsi="Arial" w:cs="Arial"/>
          <w:kern w:val="0"/>
          <w:sz w:val="20"/>
          <w:szCs w:val="20"/>
          <w:lang w:eastAsia="fr-FR"/>
        </w:rPr>
      </w:pPr>
      <w:r w:rsidRPr="00BF59FA">
        <w:rPr>
          <w:rFonts w:ascii="Arial" w:eastAsia="Times New Roman" w:hAnsi="Arial" w:cs="Arial"/>
          <w:kern w:val="0"/>
          <w:sz w:val="20"/>
          <w:szCs w:val="20"/>
          <w:lang w:eastAsia="fr-FR"/>
        </w:rPr>
        <w:t>Le bailleur ne peut pas modifier le bail lors de la reconduction tacite. Toute modification souhaitée (notamment du loyer) nécessite de passer par le renouvellement du bail, en respectant la procédure légale (article 17</w:t>
      </w:r>
      <w:r w:rsidRPr="00BF59FA">
        <w:rPr>
          <w:rFonts w:ascii="Arial" w:eastAsia="Times New Roman" w:hAnsi="Arial" w:cs="Arial"/>
          <w:kern w:val="0"/>
          <w:sz w:val="20"/>
          <w:szCs w:val="20"/>
          <w:lang w:eastAsia="fr-FR"/>
        </w:rPr>
        <w:noBreakHyphen/>
        <w:t>2 de la loi du 6 juillet 1989).</w:t>
      </w:r>
    </w:p>
    <w:p w14:paraId="58091516" w14:textId="77777777" w:rsidR="00F07967" w:rsidRPr="00BF59FA" w:rsidRDefault="00F07967" w:rsidP="00F07967">
      <w:pPr>
        <w:suppressAutoHyphens w:val="0"/>
        <w:spacing w:after="0" w:line="240" w:lineRule="auto"/>
        <w:jc w:val="both"/>
        <w:rPr>
          <w:rFonts w:ascii="Arial" w:eastAsia="Times New Roman" w:hAnsi="Arial" w:cs="Arial"/>
          <w:kern w:val="0"/>
          <w:sz w:val="20"/>
          <w:szCs w:val="20"/>
          <w:lang w:eastAsia="fr-FR"/>
        </w:rPr>
      </w:pPr>
    </w:p>
    <w:p w14:paraId="61A12B92" w14:textId="5696C8BD" w:rsidR="00F07967" w:rsidRPr="00BF59FA" w:rsidRDefault="00F07967" w:rsidP="00F07967">
      <w:pPr>
        <w:suppressAutoHyphens w:val="0"/>
        <w:spacing w:after="0" w:line="240" w:lineRule="auto"/>
        <w:jc w:val="both"/>
        <w:rPr>
          <w:rFonts w:ascii="Arial" w:eastAsia="Times New Roman" w:hAnsi="Arial" w:cs="Arial"/>
          <w:kern w:val="0"/>
          <w:sz w:val="20"/>
          <w:szCs w:val="20"/>
          <w:lang w:eastAsia="fr-FR"/>
        </w:rPr>
      </w:pPr>
      <w:r w:rsidRPr="00BF59FA">
        <w:rPr>
          <w:rFonts w:ascii="Arial" w:eastAsia="Times New Roman" w:hAnsi="Arial" w:cs="Arial"/>
          <w:kern w:val="0"/>
          <w:sz w:val="20"/>
          <w:szCs w:val="20"/>
          <w:lang w:eastAsia="fr-FR"/>
        </w:rPr>
        <w:t>Mais si le bail contient une clause indexée sur l’IRL, elle s’applique même en cas de reconduction tacite.</w:t>
      </w:r>
    </w:p>
    <w:p w14:paraId="19843B40" w14:textId="77777777" w:rsidR="00050F35" w:rsidRPr="00BF59FA" w:rsidRDefault="00050F35" w:rsidP="00F07967">
      <w:pPr>
        <w:suppressAutoHyphens w:val="0"/>
        <w:spacing w:after="0" w:line="240" w:lineRule="auto"/>
        <w:jc w:val="both"/>
        <w:rPr>
          <w:rFonts w:ascii="Arial" w:eastAsia="Times New Roman" w:hAnsi="Arial" w:cs="Arial"/>
          <w:kern w:val="0"/>
          <w:sz w:val="20"/>
          <w:szCs w:val="20"/>
          <w:lang w:eastAsia="fr-FR"/>
        </w:rPr>
      </w:pPr>
    </w:p>
    <w:p w14:paraId="5BA8A7C2" w14:textId="4BF6E00E" w:rsidR="00F07967" w:rsidRPr="00BF59FA" w:rsidRDefault="00F07967" w:rsidP="00F07967">
      <w:pPr>
        <w:suppressAutoHyphens w:val="0"/>
        <w:spacing w:after="0" w:line="240" w:lineRule="auto"/>
        <w:jc w:val="both"/>
        <w:rPr>
          <w:rFonts w:ascii="Arial" w:eastAsia="Times New Roman" w:hAnsi="Arial" w:cs="Arial"/>
          <w:kern w:val="0"/>
          <w:sz w:val="20"/>
          <w:szCs w:val="20"/>
          <w:lang w:eastAsia="fr-FR"/>
        </w:rPr>
      </w:pPr>
      <w:r w:rsidRPr="00BF59FA">
        <w:rPr>
          <w:rFonts w:ascii="Arial" w:eastAsia="Times New Roman" w:hAnsi="Arial" w:cs="Arial"/>
          <w:kern w:val="0"/>
          <w:sz w:val="20"/>
          <w:szCs w:val="20"/>
          <w:lang w:eastAsia="fr-FR"/>
        </w:rPr>
        <w:t>Le dépôt de garantie : reste acquis au bailleur, aucune restitution n’est nécessaire.</w:t>
      </w:r>
      <w:r w:rsidR="0053089E">
        <w:rPr>
          <w:rFonts w:ascii="Arial" w:eastAsia="Times New Roman" w:hAnsi="Arial" w:cs="Arial"/>
          <w:kern w:val="0"/>
          <w:sz w:val="20"/>
          <w:szCs w:val="20"/>
          <w:lang w:eastAsia="fr-FR"/>
        </w:rPr>
        <w:t xml:space="preserve"> Son montant ne peut être révisé que ce soit en cours de bail ou au moment de la reconduction ou renouvellement.</w:t>
      </w:r>
    </w:p>
    <w:p w14:paraId="6F20406C" w14:textId="77777777" w:rsidR="00050F35" w:rsidRPr="00BF59FA" w:rsidRDefault="00050F35" w:rsidP="00F07967">
      <w:pPr>
        <w:suppressAutoHyphens w:val="0"/>
        <w:spacing w:after="0" w:line="240" w:lineRule="auto"/>
        <w:jc w:val="both"/>
        <w:rPr>
          <w:rFonts w:ascii="Arial" w:eastAsia="Times New Roman" w:hAnsi="Arial" w:cs="Arial"/>
          <w:kern w:val="0"/>
          <w:sz w:val="20"/>
          <w:szCs w:val="20"/>
          <w:lang w:eastAsia="fr-FR"/>
        </w:rPr>
      </w:pPr>
    </w:p>
    <w:p w14:paraId="7038B762" w14:textId="7C030FA0" w:rsidR="00F07967" w:rsidRDefault="00050F35" w:rsidP="00050F35">
      <w:pPr>
        <w:suppressAutoHyphens w:val="0"/>
        <w:spacing w:after="0" w:line="240" w:lineRule="auto"/>
        <w:jc w:val="both"/>
        <w:rPr>
          <w:rFonts w:ascii="Arial" w:eastAsia="Times New Roman" w:hAnsi="Arial" w:cs="Arial"/>
          <w:kern w:val="0"/>
          <w:sz w:val="20"/>
          <w:szCs w:val="20"/>
          <w:lang w:eastAsia="fr-FR"/>
        </w:rPr>
      </w:pPr>
      <w:r w:rsidRPr="000A7A65">
        <w:rPr>
          <w:rFonts w:ascii="Arial" w:eastAsia="Times New Roman" w:hAnsi="Arial" w:cs="Arial"/>
          <w:b/>
          <w:bCs/>
          <w:kern w:val="0"/>
          <w:sz w:val="20"/>
          <w:szCs w:val="20"/>
          <w:lang w:eastAsia="fr-FR"/>
        </w:rPr>
        <w:t>ATTENTION :</w:t>
      </w:r>
      <w:r w:rsidRPr="00BF59FA">
        <w:rPr>
          <w:rFonts w:ascii="Arial" w:eastAsia="Times New Roman" w:hAnsi="Arial" w:cs="Arial"/>
          <w:kern w:val="0"/>
          <w:sz w:val="20"/>
          <w:szCs w:val="20"/>
          <w:lang w:eastAsia="fr-FR"/>
        </w:rPr>
        <w:t xml:space="preserve">  </w:t>
      </w:r>
      <w:r w:rsidR="00F07967" w:rsidRPr="00BF59FA">
        <w:rPr>
          <w:rFonts w:ascii="Arial" w:eastAsia="Times New Roman" w:hAnsi="Arial" w:cs="Arial"/>
          <w:kern w:val="0"/>
          <w:sz w:val="20"/>
          <w:szCs w:val="20"/>
          <w:lang w:eastAsia="fr-FR"/>
        </w:rPr>
        <w:t>Logements énergivores (classe F ou G) : aucune révision ou augmentation de loyer n’est possible.</w:t>
      </w:r>
      <w:r w:rsidR="00AB333F" w:rsidRPr="00BF59FA">
        <w:rPr>
          <w:rFonts w:ascii="Arial" w:eastAsia="Times New Roman" w:hAnsi="Arial" w:cs="Arial"/>
          <w:kern w:val="0"/>
          <w:sz w:val="20"/>
          <w:szCs w:val="20"/>
          <w:lang w:eastAsia="fr-FR"/>
        </w:rPr>
        <w:t xml:space="preserve"> Aussi le DPE étant un critère de décence, le locataire peut exiger des travaux au bailleur.</w:t>
      </w:r>
      <w:r w:rsidR="00F1200B">
        <w:rPr>
          <w:rFonts w:ascii="Arial" w:eastAsia="Times New Roman" w:hAnsi="Arial" w:cs="Arial"/>
          <w:kern w:val="0"/>
          <w:sz w:val="20"/>
          <w:szCs w:val="20"/>
          <w:lang w:eastAsia="fr-FR"/>
        </w:rPr>
        <w:t xml:space="preserve"> Donc en principe, que l’on parle de tacite reconduction ou renou</w:t>
      </w:r>
      <w:r w:rsidR="005B4AC0">
        <w:rPr>
          <w:rFonts w:ascii="Arial" w:eastAsia="Times New Roman" w:hAnsi="Arial" w:cs="Arial"/>
          <w:kern w:val="0"/>
          <w:sz w:val="20"/>
          <w:szCs w:val="20"/>
          <w:lang w:eastAsia="fr-FR"/>
        </w:rPr>
        <w:t>vellement (nouveau bail), les biens G sont exclus.</w:t>
      </w:r>
    </w:p>
    <w:p w14:paraId="4A736048" w14:textId="77777777" w:rsidR="00AD3C9B" w:rsidRDefault="00AD3C9B" w:rsidP="00050F35">
      <w:pPr>
        <w:suppressAutoHyphens w:val="0"/>
        <w:spacing w:after="0" w:line="240" w:lineRule="auto"/>
        <w:jc w:val="both"/>
        <w:rPr>
          <w:rFonts w:ascii="Arial" w:eastAsia="Times New Roman" w:hAnsi="Arial" w:cs="Arial"/>
          <w:kern w:val="0"/>
          <w:sz w:val="20"/>
          <w:szCs w:val="20"/>
          <w:lang w:eastAsia="fr-FR"/>
        </w:rPr>
      </w:pPr>
    </w:p>
    <w:p w14:paraId="37326228" w14:textId="022C4891" w:rsidR="00AD3C9B" w:rsidRPr="00A03026" w:rsidRDefault="00AD3C9B" w:rsidP="00050F35">
      <w:pPr>
        <w:suppressAutoHyphens w:val="0"/>
        <w:spacing w:after="0" w:line="240" w:lineRule="auto"/>
        <w:jc w:val="both"/>
        <w:rPr>
          <w:rFonts w:ascii="Arial" w:eastAsia="Times New Roman" w:hAnsi="Arial" w:cs="Arial"/>
          <w:i/>
          <w:iCs/>
          <w:kern w:val="0"/>
          <w:sz w:val="20"/>
          <w:szCs w:val="20"/>
          <w:lang w:eastAsia="fr-FR"/>
        </w:rPr>
      </w:pPr>
      <w:r w:rsidRPr="00A03026">
        <w:rPr>
          <w:rFonts w:ascii="Arial" w:eastAsia="Times New Roman" w:hAnsi="Arial" w:cs="Arial"/>
          <w:i/>
          <w:iCs/>
          <w:kern w:val="0"/>
          <w:sz w:val="20"/>
          <w:szCs w:val="20"/>
          <w:u w:val="single"/>
          <w:lang w:eastAsia="fr-FR"/>
        </w:rPr>
        <w:t>NB</w:t>
      </w:r>
      <w:r w:rsidRPr="00A03026">
        <w:rPr>
          <w:rFonts w:ascii="Arial" w:eastAsia="Times New Roman" w:hAnsi="Arial" w:cs="Arial"/>
          <w:i/>
          <w:iCs/>
          <w:kern w:val="0"/>
          <w:sz w:val="20"/>
          <w:szCs w:val="20"/>
          <w:lang w:eastAsia="fr-FR"/>
        </w:rPr>
        <w:t> : La reconduction peut donc être illimitée !</w:t>
      </w:r>
    </w:p>
    <w:p w14:paraId="6F4E0097" w14:textId="08B8DB97" w:rsidR="00F1200B" w:rsidRDefault="00F1200B" w:rsidP="00050F35">
      <w:pPr>
        <w:suppressAutoHyphens w:val="0"/>
        <w:spacing w:after="0" w:line="240" w:lineRule="auto"/>
        <w:jc w:val="both"/>
        <w:rPr>
          <w:rFonts w:ascii="Arial" w:eastAsia="Times New Roman" w:hAnsi="Arial" w:cs="Arial"/>
          <w:kern w:val="0"/>
          <w:sz w:val="20"/>
          <w:szCs w:val="20"/>
          <w:lang w:eastAsia="fr-FR"/>
        </w:rPr>
      </w:pPr>
    </w:p>
    <w:p w14:paraId="6D42A529" w14:textId="162631FF" w:rsidR="00F1200B" w:rsidRPr="00BF59FA" w:rsidRDefault="00F1200B" w:rsidP="00050F35">
      <w:pPr>
        <w:suppressAutoHyphens w:val="0"/>
        <w:spacing w:after="0" w:line="240" w:lineRule="auto"/>
        <w:jc w:val="both"/>
        <w:rPr>
          <w:rFonts w:ascii="Arial" w:eastAsia="Times New Roman" w:hAnsi="Arial" w:cs="Arial"/>
          <w:kern w:val="0"/>
          <w:sz w:val="20"/>
          <w:szCs w:val="20"/>
          <w:lang w:eastAsia="fr-FR"/>
        </w:rPr>
      </w:pPr>
      <w:r w:rsidRPr="000A7A65">
        <w:rPr>
          <w:rFonts w:ascii="Arial" w:eastAsia="Times New Roman" w:hAnsi="Arial" w:cs="Arial"/>
          <w:b/>
          <w:bCs/>
          <w:kern w:val="0"/>
          <w:sz w:val="20"/>
          <w:szCs w:val="20"/>
          <w:lang w:eastAsia="fr-FR"/>
        </w:rPr>
        <w:t>ATTENTION</w:t>
      </w:r>
      <w:r>
        <w:rPr>
          <w:rFonts w:ascii="Arial" w:eastAsia="Times New Roman" w:hAnsi="Arial" w:cs="Arial"/>
          <w:kern w:val="0"/>
          <w:sz w:val="20"/>
          <w:szCs w:val="20"/>
          <w:lang w:eastAsia="fr-FR"/>
        </w:rPr>
        <w:t xml:space="preserve"> pas de reconduction pour bail étudiant</w:t>
      </w:r>
      <w:r w:rsidR="000A7A65">
        <w:rPr>
          <w:rFonts w:ascii="Arial" w:eastAsia="Times New Roman" w:hAnsi="Arial" w:cs="Arial"/>
          <w:kern w:val="0"/>
          <w:sz w:val="20"/>
          <w:szCs w:val="20"/>
          <w:lang w:eastAsia="fr-FR"/>
        </w:rPr>
        <w:t xml:space="preserve"> (9 mois) ou bail mobilité (1 à 10 mois) ; renouvellement possible pour bail étudiant.</w:t>
      </w:r>
    </w:p>
    <w:p w14:paraId="2775D259" w14:textId="77777777" w:rsidR="00050F35" w:rsidRPr="00F07967" w:rsidRDefault="00050F35" w:rsidP="00050F35">
      <w:pPr>
        <w:suppressAutoHyphens w:val="0"/>
        <w:spacing w:after="0" w:line="240" w:lineRule="auto"/>
        <w:jc w:val="both"/>
        <w:rPr>
          <w:rFonts w:ascii="Arial" w:eastAsia="Times New Roman" w:hAnsi="Arial" w:cs="Arial"/>
          <w:kern w:val="0"/>
          <w:sz w:val="20"/>
          <w:szCs w:val="20"/>
          <w:lang w:eastAsia="fr-FR"/>
        </w:rPr>
      </w:pPr>
    </w:p>
    <w:p w14:paraId="6EAB1FD2" w14:textId="77777777" w:rsidR="00826FCD" w:rsidRDefault="00826FCD" w:rsidP="00826FCD">
      <w:pPr>
        <w:suppressAutoHyphens w:val="0"/>
        <w:spacing w:after="0" w:line="240" w:lineRule="auto"/>
        <w:jc w:val="both"/>
        <w:rPr>
          <w:rFonts w:ascii="Arial" w:eastAsia="Times New Roman" w:hAnsi="Arial" w:cs="Arial"/>
          <w:kern w:val="0"/>
          <w:sz w:val="20"/>
          <w:szCs w:val="20"/>
          <w:lang w:eastAsia="fr-FR"/>
        </w:rPr>
      </w:pPr>
    </w:p>
    <w:p w14:paraId="35F0B280" w14:textId="77777777" w:rsidR="00826FCD" w:rsidRDefault="00826FCD" w:rsidP="00826FCD">
      <w:pPr>
        <w:pBdr>
          <w:top w:val="single" w:sz="4" w:space="1" w:color="000000"/>
          <w:left w:val="single" w:sz="4" w:space="4" w:color="000000"/>
          <w:bottom w:val="single" w:sz="4" w:space="1" w:color="000000"/>
          <w:right w:val="single" w:sz="4" w:space="4" w:color="000000"/>
        </w:pBdr>
        <w:suppressAutoHyphens w:val="0"/>
        <w:spacing w:after="0" w:line="240" w:lineRule="auto"/>
        <w:jc w:val="center"/>
      </w:pPr>
      <w:r>
        <w:rPr>
          <w:rFonts w:ascii="Arial" w:eastAsia="Times New Roman" w:hAnsi="Arial" w:cs="Arial"/>
          <w:b/>
          <w:bCs/>
          <w:kern w:val="0"/>
          <w:sz w:val="28"/>
          <w:szCs w:val="28"/>
          <w:shd w:val="clear" w:color="auto" w:fill="FFFF00"/>
          <w:lang w:eastAsia="fr-FR"/>
        </w:rPr>
        <w:t>II Le renouvellement du bail de location vide</w:t>
      </w:r>
    </w:p>
    <w:p w14:paraId="6DFCB209" w14:textId="77777777" w:rsidR="00826FCD" w:rsidRDefault="00826FCD" w:rsidP="00826FCD">
      <w:pPr>
        <w:suppressAutoHyphens w:val="0"/>
        <w:spacing w:after="0" w:line="240" w:lineRule="auto"/>
        <w:jc w:val="both"/>
        <w:rPr>
          <w:rFonts w:ascii="Arial" w:eastAsia="Times New Roman" w:hAnsi="Arial" w:cs="Arial"/>
          <w:b/>
          <w:bCs/>
          <w:kern w:val="0"/>
          <w:sz w:val="20"/>
          <w:szCs w:val="20"/>
          <w:lang w:eastAsia="fr-FR"/>
        </w:rPr>
      </w:pPr>
    </w:p>
    <w:p w14:paraId="60AB120A" w14:textId="77777777" w:rsidR="005C73F2" w:rsidRPr="0053089E" w:rsidRDefault="005C73F2" w:rsidP="005C73F2">
      <w:pPr>
        <w:suppressAutoHyphens w:val="0"/>
        <w:spacing w:after="0" w:line="240" w:lineRule="auto"/>
        <w:jc w:val="both"/>
        <w:rPr>
          <w:rFonts w:ascii="Arial" w:eastAsia="Times New Roman" w:hAnsi="Arial" w:cs="Arial"/>
          <w:kern w:val="0"/>
          <w:sz w:val="20"/>
          <w:szCs w:val="20"/>
          <w:lang w:eastAsia="fr-FR"/>
        </w:rPr>
      </w:pPr>
      <w:r w:rsidRPr="0053089E">
        <w:rPr>
          <w:rFonts w:ascii="Arial" w:eastAsia="Times New Roman" w:hAnsi="Arial" w:cs="Arial"/>
          <w:kern w:val="0"/>
          <w:sz w:val="20"/>
          <w:szCs w:val="20"/>
          <w:lang w:eastAsia="fr-FR"/>
        </w:rPr>
        <w:t>Le bail d’habitation vide est un contrat par lequel un bailleur met à disposition un logement à usage de résidence principale, en échange du paiement d’un loyer. À l’échéance du bail, le renouvellement permet au bailleur de proposer une modification du bail (souvent du loyer) dans un cadre strictement encadré par la loi.</w:t>
      </w:r>
    </w:p>
    <w:p w14:paraId="1DE005A4" w14:textId="3D474AC7" w:rsidR="005C73F2" w:rsidRPr="0053089E" w:rsidRDefault="005C73F2" w:rsidP="005C73F2">
      <w:pPr>
        <w:suppressAutoHyphens w:val="0"/>
        <w:spacing w:after="0" w:line="240" w:lineRule="auto"/>
        <w:jc w:val="both"/>
        <w:rPr>
          <w:rFonts w:ascii="Arial" w:eastAsia="Times New Roman" w:hAnsi="Arial" w:cs="Arial"/>
          <w:kern w:val="0"/>
          <w:sz w:val="20"/>
          <w:szCs w:val="20"/>
          <w:lang w:eastAsia="fr-FR"/>
        </w:rPr>
      </w:pPr>
    </w:p>
    <w:p w14:paraId="3C13955D" w14:textId="111A725E" w:rsidR="005C73F2" w:rsidRPr="0053089E" w:rsidRDefault="005C73F2" w:rsidP="005C73F2">
      <w:pPr>
        <w:suppressAutoHyphens w:val="0"/>
        <w:spacing w:after="0" w:line="240" w:lineRule="auto"/>
        <w:jc w:val="both"/>
        <w:rPr>
          <w:rFonts w:ascii="Arial" w:eastAsia="Times New Roman" w:hAnsi="Arial" w:cs="Arial"/>
          <w:kern w:val="0"/>
          <w:sz w:val="20"/>
          <w:szCs w:val="20"/>
          <w:lang w:eastAsia="fr-FR"/>
        </w:rPr>
      </w:pPr>
      <w:r w:rsidRPr="007B4A73">
        <w:rPr>
          <w:rFonts w:ascii="Arial" w:eastAsia="Times New Roman" w:hAnsi="Arial" w:cs="Arial"/>
          <w:b/>
          <w:bCs/>
          <w:kern w:val="0"/>
          <w:sz w:val="20"/>
          <w:szCs w:val="20"/>
          <w:lang w:eastAsia="fr-FR"/>
        </w:rPr>
        <w:t>Le renouvellement intervient à la demande du bailleur et non automatiquement</w:t>
      </w:r>
      <w:r w:rsidRPr="0053089E">
        <w:rPr>
          <w:rFonts w:ascii="Arial" w:eastAsia="Times New Roman" w:hAnsi="Arial" w:cs="Arial"/>
          <w:kern w:val="0"/>
          <w:sz w:val="20"/>
          <w:szCs w:val="20"/>
          <w:lang w:eastAsia="fr-FR"/>
        </w:rPr>
        <w:t>. Il s’applique lorsque le bailleur souhaite modifier les conditions du bail, généralement le loyer. Il est encadré par l’article 17</w:t>
      </w:r>
      <w:r w:rsidRPr="0053089E">
        <w:rPr>
          <w:rFonts w:ascii="Arial" w:eastAsia="Times New Roman" w:hAnsi="Arial" w:cs="Arial"/>
          <w:kern w:val="0"/>
          <w:sz w:val="20"/>
          <w:szCs w:val="20"/>
          <w:lang w:eastAsia="fr-FR"/>
        </w:rPr>
        <w:noBreakHyphen/>
        <w:t>2 de la loi n°89</w:t>
      </w:r>
      <w:r w:rsidRPr="0053089E">
        <w:rPr>
          <w:rFonts w:ascii="Arial" w:eastAsia="Times New Roman" w:hAnsi="Arial" w:cs="Arial"/>
          <w:kern w:val="0"/>
          <w:sz w:val="20"/>
          <w:szCs w:val="20"/>
          <w:lang w:eastAsia="fr-FR"/>
        </w:rPr>
        <w:noBreakHyphen/>
        <w:t>462 du 6 juillet 1989. Le locataire conserve le droit d’accepter ou de refuser le nouveau loyer.</w:t>
      </w:r>
    </w:p>
    <w:p w14:paraId="5655D57E" w14:textId="3EA233A0" w:rsidR="005C73F2" w:rsidRPr="0053089E" w:rsidRDefault="005C73F2" w:rsidP="005C73F2">
      <w:pPr>
        <w:suppressAutoHyphens w:val="0"/>
        <w:spacing w:after="0" w:line="240" w:lineRule="auto"/>
        <w:jc w:val="both"/>
        <w:rPr>
          <w:rFonts w:ascii="Arial" w:eastAsia="Times New Roman" w:hAnsi="Arial" w:cs="Arial"/>
          <w:kern w:val="0"/>
          <w:sz w:val="20"/>
          <w:szCs w:val="20"/>
          <w:lang w:eastAsia="fr-FR"/>
        </w:rPr>
      </w:pPr>
    </w:p>
    <w:p w14:paraId="35EC3245" w14:textId="01CDA0E7" w:rsidR="005C73F2" w:rsidRPr="007B4A73" w:rsidRDefault="005C73F2" w:rsidP="005C73F2">
      <w:pPr>
        <w:suppressAutoHyphens w:val="0"/>
        <w:spacing w:after="0" w:line="240" w:lineRule="auto"/>
        <w:jc w:val="both"/>
        <w:rPr>
          <w:rFonts w:ascii="Arial" w:eastAsia="Times New Roman" w:hAnsi="Arial" w:cs="Arial"/>
          <w:b/>
          <w:bCs/>
          <w:kern w:val="0"/>
          <w:sz w:val="20"/>
          <w:szCs w:val="20"/>
          <w:lang w:eastAsia="fr-FR"/>
        </w:rPr>
      </w:pPr>
      <w:r w:rsidRPr="007B4A73">
        <w:rPr>
          <w:rFonts w:ascii="Arial" w:eastAsia="Times New Roman" w:hAnsi="Arial" w:cs="Arial"/>
          <w:b/>
          <w:bCs/>
          <w:kern w:val="0"/>
          <w:sz w:val="20"/>
          <w:szCs w:val="20"/>
          <w:u w:val="single"/>
          <w:lang w:eastAsia="fr-FR"/>
        </w:rPr>
        <w:t>Procédure de renouvellement</w:t>
      </w:r>
      <w:r w:rsidRPr="007B4A73">
        <w:rPr>
          <w:rFonts w:ascii="Arial" w:eastAsia="Times New Roman" w:hAnsi="Arial" w:cs="Arial"/>
          <w:b/>
          <w:bCs/>
          <w:kern w:val="0"/>
          <w:sz w:val="20"/>
          <w:szCs w:val="20"/>
          <w:lang w:eastAsia="fr-FR"/>
        </w:rPr>
        <w:t> :</w:t>
      </w:r>
    </w:p>
    <w:p w14:paraId="1CED49F6" w14:textId="77777777" w:rsidR="005C73F2" w:rsidRPr="0053089E" w:rsidRDefault="005C73F2" w:rsidP="005C73F2">
      <w:pPr>
        <w:suppressAutoHyphens w:val="0"/>
        <w:spacing w:after="0" w:line="240" w:lineRule="auto"/>
        <w:jc w:val="both"/>
        <w:rPr>
          <w:rFonts w:ascii="Arial" w:eastAsia="Times New Roman" w:hAnsi="Arial" w:cs="Arial"/>
          <w:kern w:val="0"/>
          <w:sz w:val="20"/>
          <w:szCs w:val="20"/>
          <w:lang w:eastAsia="fr-FR"/>
        </w:rPr>
      </w:pPr>
    </w:p>
    <w:p w14:paraId="64F7778B" w14:textId="77777777" w:rsidR="005C73F2" w:rsidRPr="0053089E" w:rsidRDefault="005C73F2" w:rsidP="005C73F2">
      <w:pPr>
        <w:numPr>
          <w:ilvl w:val="0"/>
          <w:numId w:val="16"/>
        </w:numPr>
        <w:suppressAutoHyphens w:val="0"/>
        <w:spacing w:after="0" w:line="240" w:lineRule="auto"/>
        <w:jc w:val="both"/>
        <w:rPr>
          <w:rFonts w:ascii="Arial" w:eastAsia="Times New Roman" w:hAnsi="Arial" w:cs="Arial"/>
          <w:kern w:val="0"/>
          <w:sz w:val="20"/>
          <w:szCs w:val="20"/>
          <w:lang w:eastAsia="fr-FR"/>
        </w:rPr>
      </w:pPr>
      <w:r w:rsidRPr="0053089E">
        <w:rPr>
          <w:rFonts w:ascii="Arial" w:eastAsia="Times New Roman" w:hAnsi="Arial" w:cs="Arial"/>
          <w:kern w:val="0"/>
          <w:sz w:val="20"/>
          <w:szCs w:val="20"/>
          <w:lang w:eastAsia="fr-FR"/>
        </w:rPr>
        <w:t>Le bailleur doit notifier le locataire au moins 6 mois avant l’échéance du bail.</w:t>
      </w:r>
    </w:p>
    <w:p w14:paraId="331F5038" w14:textId="3850A24F" w:rsidR="005C73F2" w:rsidRPr="0053089E" w:rsidRDefault="005C73F2" w:rsidP="005C73F2">
      <w:pPr>
        <w:numPr>
          <w:ilvl w:val="0"/>
          <w:numId w:val="16"/>
        </w:numPr>
        <w:suppressAutoHyphens w:val="0"/>
        <w:spacing w:after="0" w:line="240" w:lineRule="auto"/>
        <w:jc w:val="both"/>
        <w:rPr>
          <w:rFonts w:ascii="Arial" w:eastAsia="Times New Roman" w:hAnsi="Arial" w:cs="Arial"/>
          <w:kern w:val="0"/>
          <w:sz w:val="20"/>
          <w:szCs w:val="20"/>
          <w:lang w:eastAsia="fr-FR"/>
        </w:rPr>
      </w:pPr>
      <w:r w:rsidRPr="0053089E">
        <w:rPr>
          <w:rFonts w:ascii="Arial" w:eastAsia="Times New Roman" w:hAnsi="Arial" w:cs="Arial"/>
          <w:kern w:val="0"/>
          <w:sz w:val="20"/>
          <w:szCs w:val="20"/>
          <w:lang w:eastAsia="fr-FR"/>
        </w:rPr>
        <w:t>La notification doit contenir : La reproduction de l’article 17</w:t>
      </w:r>
      <w:r w:rsidRPr="0053089E">
        <w:rPr>
          <w:rFonts w:ascii="Arial" w:eastAsia="Times New Roman" w:hAnsi="Arial" w:cs="Arial"/>
          <w:kern w:val="0"/>
          <w:sz w:val="20"/>
          <w:szCs w:val="20"/>
          <w:lang w:eastAsia="fr-FR"/>
        </w:rPr>
        <w:noBreakHyphen/>
        <w:t>2, Le montant du nouveau loyer proposé, Des références de loyers comparables dans le voisinage :</w:t>
      </w:r>
    </w:p>
    <w:p w14:paraId="53553010" w14:textId="77777777" w:rsidR="005C73F2" w:rsidRPr="0053089E" w:rsidRDefault="005C73F2" w:rsidP="005C73F2">
      <w:pPr>
        <w:numPr>
          <w:ilvl w:val="2"/>
          <w:numId w:val="16"/>
        </w:numPr>
        <w:suppressAutoHyphens w:val="0"/>
        <w:spacing w:after="0" w:line="240" w:lineRule="auto"/>
        <w:jc w:val="both"/>
        <w:rPr>
          <w:rFonts w:ascii="Arial" w:eastAsia="Times New Roman" w:hAnsi="Arial" w:cs="Arial"/>
          <w:kern w:val="0"/>
          <w:sz w:val="20"/>
          <w:szCs w:val="20"/>
          <w:lang w:eastAsia="fr-FR"/>
        </w:rPr>
      </w:pPr>
      <w:r w:rsidRPr="0053089E">
        <w:rPr>
          <w:rFonts w:ascii="Arial" w:eastAsia="Times New Roman" w:hAnsi="Arial" w:cs="Arial"/>
          <w:kern w:val="0"/>
          <w:sz w:val="20"/>
          <w:szCs w:val="20"/>
          <w:lang w:eastAsia="fr-FR"/>
        </w:rPr>
        <w:lastRenderedPageBreak/>
        <w:t>6 références pour les grandes agglomérations (&gt;1 million d’habitants)</w:t>
      </w:r>
    </w:p>
    <w:p w14:paraId="0621A6BD" w14:textId="77777777" w:rsidR="005C73F2" w:rsidRPr="0053089E" w:rsidRDefault="005C73F2" w:rsidP="005C73F2">
      <w:pPr>
        <w:numPr>
          <w:ilvl w:val="2"/>
          <w:numId w:val="16"/>
        </w:numPr>
        <w:suppressAutoHyphens w:val="0"/>
        <w:spacing w:after="0" w:line="240" w:lineRule="auto"/>
        <w:jc w:val="both"/>
        <w:rPr>
          <w:rFonts w:ascii="Arial" w:eastAsia="Times New Roman" w:hAnsi="Arial" w:cs="Arial"/>
          <w:kern w:val="0"/>
          <w:sz w:val="20"/>
          <w:szCs w:val="20"/>
          <w:lang w:eastAsia="fr-FR"/>
        </w:rPr>
      </w:pPr>
      <w:r w:rsidRPr="0053089E">
        <w:rPr>
          <w:rFonts w:ascii="Arial" w:eastAsia="Times New Roman" w:hAnsi="Arial" w:cs="Arial"/>
          <w:kern w:val="0"/>
          <w:sz w:val="20"/>
          <w:szCs w:val="20"/>
          <w:lang w:eastAsia="fr-FR"/>
        </w:rPr>
        <w:t>3 références pour les autres zones</w:t>
      </w:r>
    </w:p>
    <w:p w14:paraId="02AA8C63" w14:textId="77777777" w:rsidR="005C73F2" w:rsidRPr="0053089E" w:rsidRDefault="005C73F2" w:rsidP="005C73F2">
      <w:pPr>
        <w:suppressAutoHyphens w:val="0"/>
        <w:spacing w:after="0" w:line="240" w:lineRule="auto"/>
        <w:jc w:val="both"/>
        <w:rPr>
          <w:rFonts w:ascii="Arial" w:eastAsia="Times New Roman" w:hAnsi="Arial" w:cs="Arial"/>
          <w:kern w:val="0"/>
          <w:sz w:val="20"/>
          <w:szCs w:val="20"/>
          <w:lang w:eastAsia="fr-FR"/>
        </w:rPr>
      </w:pPr>
    </w:p>
    <w:p w14:paraId="54065ABB" w14:textId="435A84EF" w:rsidR="005C73F2" w:rsidRPr="00374A1E" w:rsidRDefault="005C73F2" w:rsidP="005C73F2">
      <w:pPr>
        <w:suppressAutoHyphens w:val="0"/>
        <w:spacing w:after="0" w:line="240" w:lineRule="auto"/>
        <w:jc w:val="both"/>
        <w:rPr>
          <w:rFonts w:ascii="Arial" w:eastAsia="Times New Roman" w:hAnsi="Arial" w:cs="Arial"/>
          <w:b/>
          <w:bCs/>
          <w:kern w:val="0"/>
          <w:sz w:val="20"/>
          <w:szCs w:val="20"/>
          <w:u w:val="single"/>
          <w:lang w:eastAsia="fr-FR"/>
        </w:rPr>
      </w:pPr>
      <w:r w:rsidRPr="00374A1E">
        <w:rPr>
          <w:rFonts w:ascii="Arial" w:eastAsia="Times New Roman" w:hAnsi="Arial" w:cs="Arial"/>
          <w:b/>
          <w:bCs/>
          <w:kern w:val="0"/>
          <w:sz w:val="20"/>
          <w:szCs w:val="20"/>
          <w:u w:val="single"/>
          <w:lang w:eastAsia="fr-FR"/>
        </w:rPr>
        <w:t>Réponse du locataire</w:t>
      </w:r>
    </w:p>
    <w:p w14:paraId="12D38902" w14:textId="110FD156" w:rsidR="005C73F2" w:rsidRPr="0053089E" w:rsidRDefault="005C73F2" w:rsidP="005C73F2">
      <w:pPr>
        <w:numPr>
          <w:ilvl w:val="0"/>
          <w:numId w:val="17"/>
        </w:numPr>
        <w:suppressAutoHyphens w:val="0"/>
        <w:spacing w:after="0" w:line="240" w:lineRule="auto"/>
        <w:jc w:val="both"/>
        <w:rPr>
          <w:rFonts w:ascii="Arial" w:eastAsia="Times New Roman" w:hAnsi="Arial" w:cs="Arial"/>
          <w:kern w:val="0"/>
          <w:sz w:val="20"/>
          <w:szCs w:val="20"/>
          <w:lang w:eastAsia="fr-FR"/>
        </w:rPr>
      </w:pPr>
      <w:r w:rsidRPr="0053089E">
        <w:rPr>
          <w:rFonts w:ascii="Arial" w:eastAsia="Times New Roman" w:hAnsi="Arial" w:cs="Arial"/>
          <w:kern w:val="0"/>
          <w:sz w:val="20"/>
          <w:szCs w:val="20"/>
          <w:lang w:eastAsia="fr-FR"/>
        </w:rPr>
        <w:t>Acceptation : le nouveau loyer s’applique à la date de renouvellement.</w:t>
      </w:r>
      <w:r w:rsidR="002E55E8">
        <w:rPr>
          <w:rFonts w:ascii="Arial" w:eastAsia="Times New Roman" w:hAnsi="Arial" w:cs="Arial"/>
          <w:kern w:val="0"/>
          <w:sz w:val="20"/>
          <w:szCs w:val="20"/>
          <w:lang w:eastAsia="fr-FR"/>
        </w:rPr>
        <w:t xml:space="preserve"> </w:t>
      </w:r>
      <w:r w:rsidR="002E55E8" w:rsidRPr="002E55E8">
        <w:rPr>
          <w:rFonts w:ascii="Arial" w:eastAsia="Times New Roman" w:hAnsi="Arial" w:cs="Arial"/>
          <w:kern w:val="0"/>
          <w:sz w:val="20"/>
          <w:szCs w:val="20"/>
          <w:lang w:eastAsia="fr-FR"/>
        </w:rPr>
        <w:t>Pour accepter la proposition de hausse du propriétaire, le locataire doit lui faire parvenir son accord écrit au plus tard 4 mois avant la fin du bail.</w:t>
      </w:r>
    </w:p>
    <w:p w14:paraId="6A831CBE" w14:textId="19EEEE6E" w:rsidR="005C73F2" w:rsidRPr="00374A1E" w:rsidRDefault="005C73F2" w:rsidP="00374A1E">
      <w:pPr>
        <w:numPr>
          <w:ilvl w:val="0"/>
          <w:numId w:val="17"/>
        </w:numPr>
        <w:suppressAutoHyphens w:val="0"/>
        <w:spacing w:after="0" w:line="240" w:lineRule="auto"/>
        <w:jc w:val="both"/>
        <w:rPr>
          <w:rFonts w:ascii="Arial" w:eastAsia="Times New Roman" w:hAnsi="Arial" w:cs="Arial"/>
          <w:kern w:val="0"/>
          <w:sz w:val="20"/>
          <w:szCs w:val="20"/>
          <w:lang w:eastAsia="fr-FR"/>
        </w:rPr>
      </w:pPr>
      <w:r w:rsidRPr="0053089E">
        <w:rPr>
          <w:rFonts w:ascii="Arial" w:eastAsia="Times New Roman" w:hAnsi="Arial" w:cs="Arial"/>
          <w:kern w:val="0"/>
          <w:sz w:val="20"/>
          <w:szCs w:val="20"/>
          <w:lang w:eastAsia="fr-FR"/>
        </w:rPr>
        <w:t>Refus ou absence de réponse :</w:t>
      </w:r>
      <w:r w:rsidR="00374A1E">
        <w:rPr>
          <w:rFonts w:ascii="Arial" w:eastAsia="Times New Roman" w:hAnsi="Arial" w:cs="Arial"/>
          <w:kern w:val="0"/>
          <w:sz w:val="20"/>
          <w:szCs w:val="20"/>
          <w:lang w:eastAsia="fr-FR"/>
        </w:rPr>
        <w:t xml:space="preserve"> </w:t>
      </w:r>
      <w:r w:rsidRPr="00374A1E">
        <w:rPr>
          <w:rFonts w:ascii="Arial" w:eastAsia="Times New Roman" w:hAnsi="Arial" w:cs="Arial"/>
          <w:kern w:val="0"/>
          <w:sz w:val="20"/>
          <w:szCs w:val="20"/>
          <w:lang w:eastAsia="fr-FR"/>
        </w:rPr>
        <w:t>Les parties peuvent saisir la Commission Départementale de Conciliation (CDC)</w:t>
      </w:r>
      <w:r w:rsidR="00374A1E">
        <w:rPr>
          <w:rFonts w:ascii="Arial" w:eastAsia="Times New Roman" w:hAnsi="Arial" w:cs="Arial"/>
          <w:kern w:val="0"/>
          <w:sz w:val="20"/>
          <w:szCs w:val="20"/>
          <w:lang w:eastAsia="fr-FR"/>
        </w:rPr>
        <w:t xml:space="preserve"> ; </w:t>
      </w:r>
      <w:r w:rsidRPr="00374A1E">
        <w:rPr>
          <w:rFonts w:ascii="Arial" w:eastAsia="Times New Roman" w:hAnsi="Arial" w:cs="Arial"/>
          <w:kern w:val="0"/>
          <w:sz w:val="20"/>
          <w:szCs w:val="20"/>
          <w:lang w:eastAsia="fr-FR"/>
        </w:rPr>
        <w:t>À défaut d’accord ou de saisine du juge, le bail continue au loyer initial.</w:t>
      </w:r>
    </w:p>
    <w:p w14:paraId="42F28D2D" w14:textId="4F70334E" w:rsidR="005C73F2" w:rsidRPr="0053089E" w:rsidRDefault="005C73F2" w:rsidP="005C73F2">
      <w:pPr>
        <w:suppressAutoHyphens w:val="0"/>
        <w:spacing w:after="0" w:line="240" w:lineRule="auto"/>
        <w:jc w:val="both"/>
        <w:rPr>
          <w:rFonts w:ascii="Arial" w:eastAsia="Times New Roman" w:hAnsi="Arial" w:cs="Arial"/>
          <w:kern w:val="0"/>
          <w:sz w:val="20"/>
          <w:szCs w:val="20"/>
          <w:lang w:eastAsia="fr-FR"/>
        </w:rPr>
      </w:pPr>
    </w:p>
    <w:p w14:paraId="6E1EBD41" w14:textId="1FF794BB" w:rsidR="005C73F2" w:rsidRPr="00374A1E" w:rsidRDefault="001B6F29" w:rsidP="005C73F2">
      <w:pPr>
        <w:suppressAutoHyphens w:val="0"/>
        <w:spacing w:after="0" w:line="240" w:lineRule="auto"/>
        <w:jc w:val="both"/>
        <w:rPr>
          <w:rFonts w:ascii="Arial" w:eastAsia="Times New Roman" w:hAnsi="Arial" w:cs="Arial"/>
          <w:b/>
          <w:bCs/>
          <w:kern w:val="0"/>
          <w:sz w:val="20"/>
          <w:szCs w:val="20"/>
          <w:lang w:eastAsia="fr-FR"/>
        </w:rPr>
      </w:pPr>
      <w:r w:rsidRPr="00374A1E">
        <w:rPr>
          <w:rFonts w:ascii="Arial" w:eastAsia="Times New Roman" w:hAnsi="Arial" w:cs="Arial"/>
          <w:b/>
          <w:bCs/>
          <w:kern w:val="0"/>
          <w:sz w:val="20"/>
          <w:szCs w:val="20"/>
          <w:lang w:eastAsia="fr-FR"/>
        </w:rPr>
        <w:t>ATTENTION </w:t>
      </w:r>
    </w:p>
    <w:p w14:paraId="2C4F5283" w14:textId="77777777" w:rsidR="005C73F2" w:rsidRDefault="005C73F2" w:rsidP="001B6F29">
      <w:pPr>
        <w:suppressAutoHyphens w:val="0"/>
        <w:spacing w:after="0" w:line="240" w:lineRule="auto"/>
        <w:jc w:val="both"/>
        <w:rPr>
          <w:rFonts w:ascii="Arial" w:eastAsia="Times New Roman" w:hAnsi="Arial" w:cs="Arial"/>
          <w:kern w:val="0"/>
          <w:sz w:val="20"/>
          <w:szCs w:val="20"/>
          <w:lang w:eastAsia="fr-FR"/>
        </w:rPr>
      </w:pPr>
      <w:r w:rsidRPr="0053089E">
        <w:rPr>
          <w:rFonts w:ascii="Arial" w:eastAsia="Times New Roman" w:hAnsi="Arial" w:cs="Arial"/>
          <w:kern w:val="0"/>
          <w:sz w:val="20"/>
          <w:szCs w:val="20"/>
          <w:lang w:eastAsia="fr-FR"/>
        </w:rPr>
        <w:t>Le bailleur ne peut proposer une augmentation que si le loyer est manifestement sous-évalué par rapport aux loyers du voisinage pour des logements comparables.</w:t>
      </w:r>
    </w:p>
    <w:p w14:paraId="531EAA24" w14:textId="77777777" w:rsidR="00374A1E" w:rsidRDefault="00374A1E" w:rsidP="001B6F29">
      <w:pPr>
        <w:suppressAutoHyphens w:val="0"/>
        <w:spacing w:after="0" w:line="240" w:lineRule="auto"/>
        <w:jc w:val="both"/>
        <w:rPr>
          <w:rFonts w:ascii="Arial" w:eastAsia="Times New Roman" w:hAnsi="Arial" w:cs="Arial"/>
          <w:kern w:val="0"/>
          <w:sz w:val="20"/>
          <w:szCs w:val="20"/>
          <w:lang w:eastAsia="fr-FR"/>
        </w:rPr>
      </w:pPr>
    </w:p>
    <w:p w14:paraId="65406A85" w14:textId="20890C95" w:rsidR="00374A1E" w:rsidRPr="00374A1E" w:rsidRDefault="00374A1E" w:rsidP="001B6F29">
      <w:pPr>
        <w:suppressAutoHyphens w:val="0"/>
        <w:spacing w:after="0" w:line="240" w:lineRule="auto"/>
        <w:jc w:val="both"/>
        <w:rPr>
          <w:rFonts w:ascii="Arial" w:eastAsia="Times New Roman" w:hAnsi="Arial" w:cs="Arial"/>
          <w:b/>
          <w:bCs/>
          <w:kern w:val="0"/>
          <w:sz w:val="20"/>
          <w:szCs w:val="20"/>
          <w:lang w:eastAsia="fr-FR"/>
        </w:rPr>
      </w:pPr>
      <w:r w:rsidRPr="00374A1E">
        <w:rPr>
          <w:rFonts w:ascii="Arial" w:eastAsia="Times New Roman" w:hAnsi="Arial" w:cs="Arial"/>
          <w:b/>
          <w:bCs/>
          <w:kern w:val="0"/>
          <w:sz w:val="20"/>
          <w:szCs w:val="20"/>
          <w:lang w:eastAsia="fr-FR"/>
        </w:rPr>
        <w:t>ATTENTION</w:t>
      </w:r>
    </w:p>
    <w:p w14:paraId="7A1D34A4" w14:textId="04129B2A" w:rsidR="005C73F2" w:rsidRPr="0053089E" w:rsidRDefault="005C73F2" w:rsidP="001B6F29">
      <w:pPr>
        <w:suppressAutoHyphens w:val="0"/>
        <w:spacing w:after="0" w:line="240" w:lineRule="auto"/>
        <w:jc w:val="both"/>
        <w:rPr>
          <w:rFonts w:ascii="Arial" w:eastAsia="Times New Roman" w:hAnsi="Arial" w:cs="Arial"/>
          <w:kern w:val="0"/>
          <w:sz w:val="20"/>
          <w:szCs w:val="20"/>
          <w:lang w:eastAsia="fr-FR"/>
        </w:rPr>
      </w:pPr>
      <w:r w:rsidRPr="0053089E">
        <w:rPr>
          <w:rFonts w:ascii="Arial" w:eastAsia="Times New Roman" w:hAnsi="Arial" w:cs="Arial"/>
          <w:kern w:val="0"/>
          <w:sz w:val="20"/>
          <w:szCs w:val="20"/>
          <w:lang w:eastAsia="fr-FR"/>
        </w:rPr>
        <w:t>Le bailleur ne peut jamais donner congé pour imposer l’augmentation.</w:t>
      </w:r>
      <w:r w:rsidR="002B0B0D" w:rsidRPr="0053089E">
        <w:rPr>
          <w:rFonts w:ascii="Arial" w:eastAsia="Times New Roman" w:hAnsi="Arial" w:cs="Arial"/>
          <w:kern w:val="0"/>
          <w:sz w:val="20"/>
          <w:szCs w:val="20"/>
          <w:lang w:eastAsia="fr-FR"/>
        </w:rPr>
        <w:t xml:space="preserve"> Les motifs de résiliation sont prévus par la loi (voir TG33).</w:t>
      </w:r>
    </w:p>
    <w:p w14:paraId="58D3B22B" w14:textId="77777777" w:rsidR="00374A1E" w:rsidRDefault="00374A1E" w:rsidP="001B6F29">
      <w:pPr>
        <w:suppressAutoHyphens w:val="0"/>
        <w:spacing w:after="0" w:line="240" w:lineRule="auto"/>
        <w:jc w:val="both"/>
        <w:rPr>
          <w:rFonts w:ascii="Arial" w:eastAsia="Times New Roman" w:hAnsi="Arial" w:cs="Arial"/>
          <w:kern w:val="0"/>
          <w:sz w:val="20"/>
          <w:szCs w:val="20"/>
          <w:lang w:eastAsia="fr-FR"/>
        </w:rPr>
      </w:pPr>
    </w:p>
    <w:p w14:paraId="3F8FF245" w14:textId="77777777" w:rsidR="00CE2276" w:rsidRPr="00CE2276" w:rsidRDefault="00CE2276" w:rsidP="00153D31">
      <w:pPr>
        <w:pBdr>
          <w:top w:val="single" w:sz="4" w:space="1" w:color="auto"/>
          <w:left w:val="single" w:sz="4" w:space="4" w:color="auto"/>
          <w:bottom w:val="single" w:sz="4" w:space="1" w:color="auto"/>
          <w:right w:val="single" w:sz="4" w:space="4" w:color="auto"/>
        </w:pBdr>
        <w:suppressAutoHyphens w:val="0"/>
        <w:spacing w:after="0" w:line="240" w:lineRule="auto"/>
        <w:jc w:val="both"/>
        <w:rPr>
          <w:rFonts w:ascii="Arial" w:eastAsia="Times New Roman" w:hAnsi="Arial" w:cs="Arial"/>
          <w:b/>
          <w:bCs/>
          <w:kern w:val="0"/>
          <w:sz w:val="20"/>
          <w:szCs w:val="20"/>
          <w:lang w:eastAsia="fr-FR"/>
        </w:rPr>
      </w:pPr>
      <w:r w:rsidRPr="00CE2276">
        <w:rPr>
          <w:rFonts w:ascii="Arial" w:eastAsia="Times New Roman" w:hAnsi="Arial" w:cs="Arial"/>
          <w:b/>
          <w:bCs/>
          <w:kern w:val="0"/>
          <w:sz w:val="20"/>
          <w:szCs w:val="20"/>
          <w:lang w:eastAsia="fr-FR"/>
        </w:rPr>
        <w:t>ATTENTION</w:t>
      </w:r>
    </w:p>
    <w:p w14:paraId="4D797B9A" w14:textId="72EFDD55" w:rsidR="005C73F2" w:rsidRDefault="005C73F2" w:rsidP="00153D31">
      <w:pPr>
        <w:pBdr>
          <w:top w:val="single" w:sz="4" w:space="1" w:color="auto"/>
          <w:left w:val="single" w:sz="4" w:space="4" w:color="auto"/>
          <w:bottom w:val="single" w:sz="4" w:space="1" w:color="auto"/>
          <w:right w:val="single" w:sz="4" w:space="4" w:color="auto"/>
        </w:pBdr>
        <w:suppressAutoHyphens w:val="0"/>
        <w:spacing w:after="0" w:line="240" w:lineRule="auto"/>
        <w:jc w:val="both"/>
        <w:rPr>
          <w:rFonts w:ascii="Arial" w:eastAsia="Times New Roman" w:hAnsi="Arial" w:cs="Arial"/>
          <w:kern w:val="0"/>
          <w:sz w:val="20"/>
          <w:szCs w:val="20"/>
          <w:lang w:eastAsia="fr-FR"/>
        </w:rPr>
      </w:pPr>
      <w:r w:rsidRPr="0053089E">
        <w:rPr>
          <w:rFonts w:ascii="Arial" w:eastAsia="Times New Roman" w:hAnsi="Arial" w:cs="Arial"/>
          <w:kern w:val="0"/>
          <w:sz w:val="20"/>
          <w:szCs w:val="20"/>
          <w:lang w:eastAsia="fr-FR"/>
        </w:rPr>
        <w:t>La hausse éventuelle décidée par accord ou par le juge s’applique progressivement : par tiers ou par sixième selon la durée du bail</w:t>
      </w:r>
      <w:r w:rsidR="00CE2276">
        <w:rPr>
          <w:rFonts w:ascii="Arial" w:eastAsia="Times New Roman" w:hAnsi="Arial" w:cs="Arial"/>
          <w:kern w:val="0"/>
          <w:sz w:val="20"/>
          <w:szCs w:val="20"/>
          <w:lang w:eastAsia="fr-FR"/>
        </w:rPr>
        <w:t xml:space="preserve"> si cette hausse est </w:t>
      </w:r>
      <w:r w:rsidR="00E162CB">
        <w:rPr>
          <w:rFonts w:ascii="Arial" w:eastAsia="Times New Roman" w:hAnsi="Arial" w:cs="Arial"/>
          <w:kern w:val="0"/>
          <w:sz w:val="20"/>
          <w:szCs w:val="20"/>
          <w:lang w:eastAsia="fr-FR"/>
        </w:rPr>
        <w:t>&lt;</w:t>
      </w:r>
      <w:r w:rsidR="00CE2276">
        <w:rPr>
          <w:rFonts w:ascii="Arial" w:eastAsia="Times New Roman" w:hAnsi="Arial" w:cs="Arial"/>
          <w:kern w:val="0"/>
          <w:sz w:val="20"/>
          <w:szCs w:val="20"/>
          <w:lang w:eastAsia="fr-FR"/>
        </w:rPr>
        <w:t xml:space="preserve"> à 10%</w:t>
      </w:r>
      <w:r w:rsidR="00B753FA">
        <w:rPr>
          <w:rFonts w:ascii="Arial" w:eastAsia="Times New Roman" w:hAnsi="Arial" w:cs="Arial"/>
          <w:kern w:val="0"/>
          <w:sz w:val="20"/>
          <w:szCs w:val="20"/>
          <w:lang w:eastAsia="fr-FR"/>
        </w:rPr>
        <w:t xml:space="preserve"> (après application de l’IRL)</w:t>
      </w:r>
      <w:r w:rsidR="00E162CB">
        <w:rPr>
          <w:rFonts w:ascii="Arial" w:eastAsia="Times New Roman" w:hAnsi="Arial" w:cs="Arial"/>
          <w:kern w:val="0"/>
          <w:sz w:val="20"/>
          <w:szCs w:val="20"/>
          <w:lang w:eastAsia="fr-FR"/>
        </w:rPr>
        <w:t> ; Par 1/6</w:t>
      </w:r>
      <w:r w:rsidR="00E162CB" w:rsidRPr="00E162CB">
        <w:rPr>
          <w:rFonts w:ascii="Arial" w:eastAsia="Times New Roman" w:hAnsi="Arial" w:cs="Arial"/>
          <w:kern w:val="0"/>
          <w:sz w:val="20"/>
          <w:szCs w:val="20"/>
          <w:vertAlign w:val="superscript"/>
          <w:lang w:eastAsia="fr-FR"/>
        </w:rPr>
        <w:t>ème</w:t>
      </w:r>
      <w:r w:rsidR="00E162CB">
        <w:rPr>
          <w:rFonts w:ascii="Arial" w:eastAsia="Times New Roman" w:hAnsi="Arial" w:cs="Arial"/>
          <w:kern w:val="0"/>
          <w:sz w:val="20"/>
          <w:szCs w:val="20"/>
          <w:lang w:eastAsia="fr-FR"/>
        </w:rPr>
        <w:t xml:space="preserve"> si &gt; 10%.</w:t>
      </w:r>
    </w:p>
    <w:p w14:paraId="716B94D5" w14:textId="09410625" w:rsidR="00772F3E" w:rsidRPr="00772F3E" w:rsidRDefault="00772F3E" w:rsidP="00153D31">
      <w:pPr>
        <w:pBdr>
          <w:top w:val="single" w:sz="4" w:space="1" w:color="auto"/>
          <w:left w:val="single" w:sz="4" w:space="4" w:color="auto"/>
          <w:bottom w:val="single" w:sz="4" w:space="1" w:color="auto"/>
          <w:right w:val="single" w:sz="4" w:space="4" w:color="auto"/>
        </w:pBdr>
        <w:suppressAutoHyphens w:val="0"/>
        <w:spacing w:after="0" w:line="240" w:lineRule="auto"/>
        <w:jc w:val="both"/>
        <w:rPr>
          <w:rFonts w:ascii="Arial" w:eastAsia="Times New Roman" w:hAnsi="Arial" w:cs="Arial"/>
          <w:kern w:val="0"/>
          <w:sz w:val="20"/>
          <w:szCs w:val="20"/>
          <w:lang w:eastAsia="fr-FR"/>
        </w:rPr>
      </w:pPr>
      <w:r w:rsidRPr="00772F3E">
        <w:rPr>
          <w:rFonts w:ascii="Arial" w:eastAsia="Times New Roman" w:hAnsi="Arial" w:cs="Arial"/>
          <w:kern w:val="0"/>
          <w:sz w:val="20"/>
          <w:szCs w:val="20"/>
          <w:lang w:eastAsia="fr-FR"/>
        </w:rPr>
        <w:t>DONC, en pratique, lors du renouvellement, il faut d’abord appliquer l’IRL si prévu, puis calculer si la hausse proposée dépasse 10 % du loyer révisé.</w:t>
      </w:r>
    </w:p>
    <w:p w14:paraId="48879EE2" w14:textId="4DE4EF07" w:rsidR="005C73F2" w:rsidRPr="0053089E" w:rsidRDefault="005C73F2" w:rsidP="005C73F2">
      <w:pPr>
        <w:suppressAutoHyphens w:val="0"/>
        <w:spacing w:after="0" w:line="240" w:lineRule="auto"/>
        <w:jc w:val="both"/>
        <w:rPr>
          <w:rFonts w:ascii="Arial" w:eastAsia="Times New Roman" w:hAnsi="Arial" w:cs="Arial"/>
          <w:kern w:val="0"/>
          <w:sz w:val="20"/>
          <w:szCs w:val="20"/>
          <w:lang w:eastAsia="fr-FR"/>
        </w:rPr>
      </w:pPr>
    </w:p>
    <w:p w14:paraId="15E71913" w14:textId="5D6BB5CE" w:rsidR="005C73F2" w:rsidRPr="00CE2276" w:rsidRDefault="001B6F29" w:rsidP="005C73F2">
      <w:pPr>
        <w:suppressAutoHyphens w:val="0"/>
        <w:spacing w:after="0" w:line="240" w:lineRule="auto"/>
        <w:jc w:val="both"/>
        <w:rPr>
          <w:rFonts w:ascii="Arial" w:eastAsia="Times New Roman" w:hAnsi="Arial" w:cs="Arial"/>
          <w:i/>
          <w:iCs/>
          <w:kern w:val="0"/>
          <w:sz w:val="20"/>
          <w:szCs w:val="20"/>
          <w:lang w:eastAsia="fr-FR"/>
        </w:rPr>
      </w:pPr>
      <w:r w:rsidRPr="00CE2276">
        <w:rPr>
          <w:rFonts w:ascii="Arial" w:eastAsia="Times New Roman" w:hAnsi="Arial" w:cs="Arial"/>
          <w:i/>
          <w:iCs/>
          <w:kern w:val="0"/>
          <w:sz w:val="20"/>
          <w:szCs w:val="20"/>
          <w:u w:val="single"/>
          <w:lang w:eastAsia="fr-FR"/>
        </w:rPr>
        <w:t>NB</w:t>
      </w:r>
      <w:r w:rsidRPr="00CE2276">
        <w:rPr>
          <w:rFonts w:ascii="Arial" w:eastAsia="Times New Roman" w:hAnsi="Arial" w:cs="Arial"/>
          <w:i/>
          <w:iCs/>
          <w:kern w:val="0"/>
          <w:sz w:val="20"/>
          <w:szCs w:val="20"/>
          <w:lang w:eastAsia="fr-FR"/>
        </w:rPr>
        <w:t xml:space="preserve"> : </w:t>
      </w:r>
      <w:r w:rsidR="005C73F2" w:rsidRPr="00CE2276">
        <w:rPr>
          <w:rFonts w:ascii="Arial" w:eastAsia="Times New Roman" w:hAnsi="Arial" w:cs="Arial"/>
          <w:i/>
          <w:iCs/>
          <w:kern w:val="0"/>
          <w:sz w:val="20"/>
          <w:szCs w:val="20"/>
          <w:lang w:eastAsia="fr-FR"/>
        </w:rPr>
        <w:t>Cas particuliers</w:t>
      </w:r>
    </w:p>
    <w:p w14:paraId="7657BC20" w14:textId="24E7D2D4" w:rsidR="005C73F2" w:rsidRPr="00CE2276" w:rsidRDefault="005C73F2" w:rsidP="001B6F29">
      <w:pPr>
        <w:suppressAutoHyphens w:val="0"/>
        <w:spacing w:after="0" w:line="240" w:lineRule="auto"/>
        <w:jc w:val="both"/>
        <w:rPr>
          <w:rFonts w:ascii="Arial" w:eastAsia="Times New Roman" w:hAnsi="Arial" w:cs="Arial"/>
          <w:i/>
          <w:iCs/>
          <w:kern w:val="0"/>
          <w:sz w:val="20"/>
          <w:szCs w:val="20"/>
          <w:lang w:eastAsia="fr-FR"/>
        </w:rPr>
      </w:pPr>
      <w:r w:rsidRPr="00CE2276">
        <w:rPr>
          <w:rFonts w:ascii="Arial" w:eastAsia="Times New Roman" w:hAnsi="Arial" w:cs="Arial"/>
          <w:i/>
          <w:iCs/>
          <w:kern w:val="0"/>
          <w:sz w:val="20"/>
          <w:szCs w:val="20"/>
          <w:lang w:eastAsia="fr-FR"/>
        </w:rPr>
        <w:t>En zones tendues (ex. Paris, Lyon, Bordeaux, Lille, Montpellier)</w:t>
      </w:r>
      <w:r w:rsidR="001B6F29" w:rsidRPr="00CE2276">
        <w:rPr>
          <w:rFonts w:ascii="Arial" w:eastAsia="Times New Roman" w:hAnsi="Arial" w:cs="Arial"/>
          <w:i/>
          <w:iCs/>
          <w:kern w:val="0"/>
          <w:sz w:val="20"/>
          <w:szCs w:val="20"/>
          <w:lang w:eastAsia="fr-FR"/>
        </w:rPr>
        <w:t xml:space="preserve">, </w:t>
      </w:r>
      <w:r w:rsidRPr="00CE2276">
        <w:rPr>
          <w:rFonts w:ascii="Arial" w:eastAsia="Times New Roman" w:hAnsi="Arial" w:cs="Arial"/>
          <w:i/>
          <w:iCs/>
          <w:kern w:val="0"/>
          <w:sz w:val="20"/>
          <w:szCs w:val="20"/>
          <w:lang w:eastAsia="fr-FR"/>
        </w:rPr>
        <w:t>Le loyer ne peut pas dépasser le loyer de référence majoré.</w:t>
      </w:r>
    </w:p>
    <w:p w14:paraId="0726AC5A" w14:textId="77777777" w:rsidR="005C73F2" w:rsidRPr="00CE2276" w:rsidRDefault="005C73F2" w:rsidP="001B6F29">
      <w:pPr>
        <w:suppressAutoHyphens w:val="0"/>
        <w:spacing w:after="0" w:line="240" w:lineRule="auto"/>
        <w:jc w:val="both"/>
        <w:rPr>
          <w:rFonts w:ascii="Arial" w:eastAsia="Times New Roman" w:hAnsi="Arial" w:cs="Arial"/>
          <w:i/>
          <w:iCs/>
          <w:kern w:val="0"/>
          <w:sz w:val="20"/>
          <w:szCs w:val="20"/>
          <w:lang w:eastAsia="fr-FR"/>
        </w:rPr>
      </w:pPr>
      <w:r w:rsidRPr="00CE2276">
        <w:rPr>
          <w:rFonts w:ascii="Arial" w:eastAsia="Times New Roman" w:hAnsi="Arial" w:cs="Arial"/>
          <w:i/>
          <w:iCs/>
          <w:kern w:val="0"/>
          <w:sz w:val="20"/>
          <w:szCs w:val="20"/>
          <w:lang w:eastAsia="fr-FR"/>
        </w:rPr>
        <w:t>En zones détendues : révision possible uniquement si le loyer est sous-évalué.</w:t>
      </w:r>
    </w:p>
    <w:p w14:paraId="63EE38E1" w14:textId="77777777" w:rsidR="001B6F29" w:rsidRPr="00CE2276" w:rsidRDefault="001B6F29" w:rsidP="001B6F29">
      <w:pPr>
        <w:suppressAutoHyphens w:val="0"/>
        <w:spacing w:after="0" w:line="240" w:lineRule="auto"/>
        <w:jc w:val="both"/>
        <w:rPr>
          <w:rFonts w:ascii="Arial" w:eastAsia="Times New Roman" w:hAnsi="Arial" w:cs="Arial"/>
          <w:i/>
          <w:iCs/>
          <w:kern w:val="0"/>
          <w:sz w:val="20"/>
          <w:szCs w:val="20"/>
          <w:lang w:eastAsia="fr-FR"/>
        </w:rPr>
      </w:pPr>
    </w:p>
    <w:p w14:paraId="71AEBA7B" w14:textId="574BB83C" w:rsidR="005C73F2" w:rsidRPr="00CE2276" w:rsidRDefault="001B6F29" w:rsidP="005C73F2">
      <w:pPr>
        <w:suppressAutoHyphens w:val="0"/>
        <w:spacing w:after="0" w:line="240" w:lineRule="auto"/>
        <w:jc w:val="both"/>
        <w:rPr>
          <w:rFonts w:ascii="Arial" w:eastAsia="Times New Roman" w:hAnsi="Arial" w:cs="Arial"/>
          <w:i/>
          <w:iCs/>
          <w:kern w:val="0"/>
          <w:sz w:val="20"/>
          <w:szCs w:val="20"/>
          <w:lang w:eastAsia="fr-FR"/>
        </w:rPr>
      </w:pPr>
      <w:r w:rsidRPr="00CE2276">
        <w:rPr>
          <w:rFonts w:ascii="Arial" w:eastAsia="Times New Roman" w:hAnsi="Arial" w:cs="Arial"/>
          <w:i/>
          <w:iCs/>
          <w:kern w:val="0"/>
          <w:sz w:val="20"/>
          <w:szCs w:val="20"/>
          <w:u w:val="single"/>
          <w:lang w:eastAsia="fr-FR"/>
        </w:rPr>
        <w:t>NB</w:t>
      </w:r>
      <w:r w:rsidRPr="00CE2276">
        <w:rPr>
          <w:rFonts w:ascii="Arial" w:eastAsia="Times New Roman" w:hAnsi="Arial" w:cs="Arial"/>
          <w:i/>
          <w:iCs/>
          <w:kern w:val="0"/>
          <w:sz w:val="20"/>
          <w:szCs w:val="20"/>
          <w:lang w:eastAsia="fr-FR"/>
        </w:rPr>
        <w:t> :</w:t>
      </w:r>
      <w:r w:rsidR="005C73F2" w:rsidRPr="00CE2276">
        <w:rPr>
          <w:rFonts w:ascii="Arial" w:eastAsia="Times New Roman" w:hAnsi="Arial" w:cs="Arial"/>
          <w:i/>
          <w:iCs/>
          <w:kern w:val="0"/>
          <w:sz w:val="20"/>
          <w:szCs w:val="20"/>
          <w:lang w:eastAsia="fr-FR"/>
        </w:rPr>
        <w:t xml:space="preserve"> Logements énergivores</w:t>
      </w:r>
    </w:p>
    <w:p w14:paraId="1051A170" w14:textId="77777777" w:rsidR="001B6F29" w:rsidRPr="00CE2276" w:rsidRDefault="001B6F29" w:rsidP="001B6F29">
      <w:pPr>
        <w:suppressAutoHyphens w:val="0"/>
        <w:spacing w:after="0" w:line="240" w:lineRule="auto"/>
        <w:jc w:val="both"/>
        <w:rPr>
          <w:i/>
          <w:iCs/>
        </w:rPr>
      </w:pPr>
      <w:r w:rsidRPr="00CE2276">
        <w:rPr>
          <w:rFonts w:ascii="Arial" w:eastAsia="Times New Roman" w:hAnsi="Arial" w:cs="Arial"/>
          <w:i/>
          <w:iCs/>
          <w:kern w:val="0"/>
          <w:sz w:val="20"/>
          <w:szCs w:val="20"/>
          <w:lang w:eastAsia="fr-FR"/>
        </w:rPr>
        <w:t>Depuis le 24 août 2022 (1er juillet 2024 outre-mer) les logements classés F ou G au DPE ne peuvent faire l’objet ni d’une augmentation de loyer, ni d’une révision lors du renouvellement ou de la reconduction du bail.</w:t>
      </w:r>
    </w:p>
    <w:p w14:paraId="2473389D" w14:textId="77777777" w:rsidR="005C73F2" w:rsidRPr="00CE2276" w:rsidRDefault="005C73F2" w:rsidP="001B6F29">
      <w:pPr>
        <w:suppressAutoHyphens w:val="0"/>
        <w:spacing w:after="0" w:line="240" w:lineRule="auto"/>
        <w:jc w:val="both"/>
        <w:rPr>
          <w:rFonts w:ascii="Arial" w:eastAsia="Times New Roman" w:hAnsi="Arial" w:cs="Arial"/>
          <w:i/>
          <w:iCs/>
          <w:kern w:val="0"/>
          <w:sz w:val="20"/>
          <w:szCs w:val="20"/>
          <w:lang w:eastAsia="fr-FR"/>
        </w:rPr>
      </w:pPr>
      <w:r w:rsidRPr="00CE2276">
        <w:rPr>
          <w:rFonts w:ascii="Arial" w:eastAsia="Times New Roman" w:hAnsi="Arial" w:cs="Arial"/>
          <w:i/>
          <w:iCs/>
          <w:kern w:val="0"/>
          <w:sz w:val="20"/>
          <w:szCs w:val="20"/>
          <w:lang w:eastAsia="fr-FR"/>
        </w:rPr>
        <w:t>Les logements G ne peuvent plus être remis en location si le bail prend fin.</w:t>
      </w:r>
    </w:p>
    <w:p w14:paraId="3545CA90" w14:textId="0CD12F3C" w:rsidR="00826FCD" w:rsidRPr="00CE2276" w:rsidRDefault="00826FCD" w:rsidP="00826FCD">
      <w:pPr>
        <w:suppressAutoHyphens w:val="0"/>
        <w:spacing w:after="0" w:line="240" w:lineRule="auto"/>
        <w:jc w:val="both"/>
        <w:rPr>
          <w:i/>
          <w:iCs/>
        </w:rPr>
      </w:pPr>
      <w:r w:rsidRPr="00CE2276">
        <w:rPr>
          <w:rFonts w:ascii="Arial" w:eastAsia="Times New Roman" w:hAnsi="Arial" w:cs="Arial"/>
          <w:i/>
          <w:iCs/>
          <w:kern w:val="0"/>
          <w:sz w:val="20"/>
          <w:szCs w:val="20"/>
          <w:lang w:eastAsia="fr-FR"/>
        </w:rPr>
        <w:t>.</w:t>
      </w:r>
    </w:p>
    <w:p w14:paraId="5178D792" w14:textId="77777777" w:rsidR="00826FCD" w:rsidRPr="0053089E" w:rsidRDefault="00826FCD" w:rsidP="00826FCD">
      <w:pPr>
        <w:suppressAutoHyphens w:val="0"/>
        <w:spacing w:after="0" w:line="240" w:lineRule="auto"/>
        <w:jc w:val="both"/>
        <w:rPr>
          <w:rFonts w:ascii="Arial" w:eastAsia="Times New Roman" w:hAnsi="Arial" w:cs="Arial"/>
          <w:kern w:val="0"/>
          <w:sz w:val="20"/>
          <w:szCs w:val="20"/>
          <w:lang w:eastAsia="fr-FR"/>
        </w:rPr>
      </w:pPr>
    </w:p>
    <w:p w14:paraId="23F2CD0A" w14:textId="6FA286E5" w:rsidR="00826FCD" w:rsidRPr="0053089E" w:rsidRDefault="00826FCD" w:rsidP="00826FCD">
      <w:pPr>
        <w:suppressAutoHyphens w:val="0"/>
        <w:spacing w:after="0" w:line="240" w:lineRule="auto"/>
        <w:jc w:val="both"/>
      </w:pPr>
      <w:r w:rsidRPr="00CE2276">
        <w:rPr>
          <w:rFonts w:ascii="Arial" w:eastAsia="Times New Roman" w:hAnsi="Arial" w:cs="Arial"/>
          <w:i/>
          <w:iCs/>
          <w:kern w:val="0"/>
          <w:sz w:val="20"/>
          <w:szCs w:val="20"/>
          <w:u w:val="single"/>
          <w:lang w:eastAsia="fr-FR"/>
        </w:rPr>
        <w:t>NB</w:t>
      </w:r>
      <w:r w:rsidR="00CE2276">
        <w:rPr>
          <w:rFonts w:ascii="Arial" w:eastAsia="Times New Roman" w:hAnsi="Arial" w:cs="Arial"/>
          <w:kern w:val="0"/>
          <w:sz w:val="20"/>
          <w:szCs w:val="20"/>
          <w:lang w:eastAsia="fr-FR"/>
        </w:rPr>
        <w:t xml:space="preserve"> : </w:t>
      </w:r>
      <w:r w:rsidRPr="0053089E">
        <w:rPr>
          <w:rFonts w:ascii="Arial" w:hAnsi="Arial" w:cs="Arial"/>
          <w:kern w:val="0"/>
          <w:sz w:val="20"/>
          <w:szCs w:val="20"/>
          <w:lang w:eastAsia="fr-FR"/>
        </w:rPr>
        <w:t>Article 17-2</w:t>
      </w:r>
    </w:p>
    <w:p w14:paraId="34B0B9AC" w14:textId="77777777" w:rsidR="00826FCD" w:rsidRPr="00CE5FAD" w:rsidRDefault="00826FCD" w:rsidP="00826FCD">
      <w:pPr>
        <w:suppressAutoHyphens w:val="0"/>
        <w:spacing w:after="0" w:line="240" w:lineRule="auto"/>
        <w:jc w:val="both"/>
        <w:rPr>
          <w:sz w:val="18"/>
          <w:szCs w:val="18"/>
        </w:rPr>
      </w:pPr>
      <w:r w:rsidRPr="00CE5FAD">
        <w:rPr>
          <w:rFonts w:ascii="Arial" w:eastAsia="Times New Roman" w:hAnsi="Arial" w:cs="Arial"/>
          <w:kern w:val="0"/>
          <w:sz w:val="18"/>
          <w:szCs w:val="18"/>
          <w:lang w:eastAsia="fr-FR"/>
        </w:rPr>
        <w:t>« I. - Lors du renouvellement du contrat, le loyer ne donne lieu à réévaluation que s'il est manifestement sous-évalué.</w:t>
      </w:r>
    </w:p>
    <w:p w14:paraId="7ACFC86F" w14:textId="77777777" w:rsidR="00826FCD" w:rsidRPr="00CE5FAD" w:rsidRDefault="00826FCD" w:rsidP="00826FCD">
      <w:pPr>
        <w:suppressAutoHyphens w:val="0"/>
        <w:spacing w:after="0" w:line="240" w:lineRule="auto"/>
        <w:jc w:val="both"/>
        <w:rPr>
          <w:rFonts w:ascii="Arial" w:eastAsia="Times New Roman" w:hAnsi="Arial" w:cs="Arial"/>
          <w:kern w:val="0"/>
          <w:sz w:val="18"/>
          <w:szCs w:val="18"/>
          <w:lang w:eastAsia="fr-FR"/>
        </w:rPr>
      </w:pPr>
      <w:r w:rsidRPr="00CE5FAD">
        <w:rPr>
          <w:rFonts w:ascii="Arial" w:eastAsia="Times New Roman" w:hAnsi="Arial" w:cs="Arial"/>
          <w:kern w:val="0"/>
          <w:sz w:val="18"/>
          <w:szCs w:val="18"/>
          <w:lang w:eastAsia="fr-FR"/>
        </w:rPr>
        <w:t>Dans ce cas, le bailleur peut proposer au locataire, au moins six mois avant le terme du contrat et dans les conditions de forme prévues à l'article 15, un nouveau loyer fixé par référence aux loyers habituellement constatés dans le voisinage pour des logements comparables.</w:t>
      </w:r>
    </w:p>
    <w:p w14:paraId="10493912" w14:textId="77777777" w:rsidR="00826FCD" w:rsidRPr="00CE5FAD" w:rsidRDefault="00826FCD" w:rsidP="00826FCD">
      <w:pPr>
        <w:suppressAutoHyphens w:val="0"/>
        <w:spacing w:after="0" w:line="240" w:lineRule="auto"/>
        <w:jc w:val="both"/>
        <w:rPr>
          <w:rFonts w:ascii="Arial" w:eastAsia="Times New Roman" w:hAnsi="Arial" w:cs="Arial"/>
          <w:kern w:val="0"/>
          <w:sz w:val="18"/>
          <w:szCs w:val="18"/>
          <w:lang w:eastAsia="fr-FR"/>
        </w:rPr>
      </w:pPr>
      <w:r w:rsidRPr="00CE5FAD">
        <w:rPr>
          <w:rFonts w:ascii="Arial" w:eastAsia="Times New Roman" w:hAnsi="Arial" w:cs="Arial"/>
          <w:kern w:val="0"/>
          <w:sz w:val="18"/>
          <w:szCs w:val="18"/>
          <w:lang w:eastAsia="fr-FR"/>
        </w:rPr>
        <w:t>Les loyers servant de références doivent être représentatifs de l'ensemble des loyers habituellement constatés dans le voisinage pour des logements comparables, situés soit dans le même groupe d'immeubles, soit dans tout autre groupe d'immeubles comportant des caractéristiques similaires et situés dans la même zone géographique. Un décret en Conseil d'Etat définit les éléments constitutifs de ces références.</w:t>
      </w:r>
    </w:p>
    <w:p w14:paraId="641F2CFF" w14:textId="77777777" w:rsidR="00826FCD" w:rsidRPr="00CE5FAD" w:rsidRDefault="00826FCD" w:rsidP="00826FCD">
      <w:pPr>
        <w:suppressAutoHyphens w:val="0"/>
        <w:spacing w:after="0" w:line="240" w:lineRule="auto"/>
        <w:jc w:val="both"/>
        <w:rPr>
          <w:rFonts w:ascii="Arial" w:eastAsia="Times New Roman" w:hAnsi="Arial" w:cs="Arial"/>
          <w:kern w:val="0"/>
          <w:sz w:val="18"/>
          <w:szCs w:val="18"/>
          <w:lang w:eastAsia="fr-FR"/>
        </w:rPr>
      </w:pPr>
      <w:r w:rsidRPr="00CE5FAD">
        <w:rPr>
          <w:rFonts w:ascii="Arial" w:eastAsia="Times New Roman" w:hAnsi="Arial" w:cs="Arial"/>
          <w:kern w:val="0"/>
          <w:sz w:val="18"/>
          <w:szCs w:val="18"/>
          <w:lang w:eastAsia="fr-FR"/>
        </w:rPr>
        <w:t>Le nombre minimal de références à fournir est de trois. Toutefois, il est de six dans les communes, dont la liste est fixée par décret, faisant partie d'une agglomération de plus d'un million d'habitants.</w:t>
      </w:r>
    </w:p>
    <w:p w14:paraId="1B0E1B17" w14:textId="77777777" w:rsidR="00826FCD" w:rsidRPr="00CE5FAD" w:rsidRDefault="00826FCD" w:rsidP="00826FCD">
      <w:pPr>
        <w:suppressAutoHyphens w:val="0"/>
        <w:spacing w:after="0" w:line="240" w:lineRule="auto"/>
        <w:jc w:val="both"/>
        <w:rPr>
          <w:rFonts w:ascii="Arial" w:eastAsia="Times New Roman" w:hAnsi="Arial" w:cs="Arial"/>
          <w:kern w:val="0"/>
          <w:sz w:val="18"/>
          <w:szCs w:val="18"/>
          <w:lang w:eastAsia="fr-FR"/>
        </w:rPr>
      </w:pPr>
      <w:r w:rsidRPr="00CE5FAD">
        <w:rPr>
          <w:rFonts w:ascii="Arial" w:eastAsia="Times New Roman" w:hAnsi="Arial" w:cs="Arial"/>
          <w:kern w:val="0"/>
          <w:sz w:val="18"/>
          <w:szCs w:val="18"/>
          <w:lang w:eastAsia="fr-FR"/>
        </w:rPr>
        <w:t>Lorsque le bailleur fait application des dispositions du présent I, il ne peut donner congé au locataire pour la même échéance du contrat.</w:t>
      </w:r>
    </w:p>
    <w:p w14:paraId="0731FCC7" w14:textId="77777777" w:rsidR="00826FCD" w:rsidRPr="00CE5FAD" w:rsidRDefault="00826FCD" w:rsidP="00826FCD">
      <w:pPr>
        <w:suppressAutoHyphens w:val="0"/>
        <w:spacing w:after="0" w:line="240" w:lineRule="auto"/>
        <w:jc w:val="both"/>
        <w:rPr>
          <w:rFonts w:ascii="Arial" w:eastAsia="Times New Roman" w:hAnsi="Arial" w:cs="Arial"/>
          <w:kern w:val="0"/>
          <w:sz w:val="18"/>
          <w:szCs w:val="18"/>
          <w:lang w:eastAsia="fr-FR"/>
        </w:rPr>
      </w:pPr>
      <w:r w:rsidRPr="00CE5FAD">
        <w:rPr>
          <w:rFonts w:ascii="Arial" w:eastAsia="Times New Roman" w:hAnsi="Arial" w:cs="Arial"/>
          <w:kern w:val="0"/>
          <w:sz w:val="18"/>
          <w:szCs w:val="18"/>
          <w:lang w:eastAsia="fr-FR"/>
        </w:rPr>
        <w:t>La notification reproduit intégralement, à peine de nullité, les dispositions du présent I et mentionne le montant du loyer ainsi que la liste des références ayant servi à le déterminer.</w:t>
      </w:r>
    </w:p>
    <w:p w14:paraId="23BB1358" w14:textId="77777777" w:rsidR="00826FCD" w:rsidRPr="00CE5FAD" w:rsidRDefault="00826FCD" w:rsidP="00826FCD">
      <w:pPr>
        <w:suppressAutoHyphens w:val="0"/>
        <w:spacing w:after="0" w:line="240" w:lineRule="auto"/>
        <w:jc w:val="both"/>
        <w:rPr>
          <w:rFonts w:ascii="Arial" w:eastAsia="Times New Roman" w:hAnsi="Arial" w:cs="Arial"/>
          <w:kern w:val="0"/>
          <w:sz w:val="18"/>
          <w:szCs w:val="18"/>
          <w:lang w:eastAsia="fr-FR"/>
        </w:rPr>
      </w:pPr>
      <w:r w:rsidRPr="00CE5FAD">
        <w:rPr>
          <w:rFonts w:ascii="Arial" w:eastAsia="Times New Roman" w:hAnsi="Arial" w:cs="Arial"/>
          <w:kern w:val="0"/>
          <w:sz w:val="18"/>
          <w:szCs w:val="18"/>
          <w:lang w:eastAsia="fr-FR"/>
        </w:rPr>
        <w:t>En cas de désaccord ou à défaut de réponse du locataire quatre mois avant le terme du contrat, l'une ou l'autre des parties saisit la commission départementale de conciliation.</w:t>
      </w:r>
    </w:p>
    <w:p w14:paraId="5AE1E185" w14:textId="77777777" w:rsidR="00826FCD" w:rsidRPr="00CE5FAD" w:rsidRDefault="00826FCD" w:rsidP="00826FCD">
      <w:pPr>
        <w:suppressAutoHyphens w:val="0"/>
        <w:spacing w:after="0" w:line="240" w:lineRule="auto"/>
        <w:jc w:val="both"/>
        <w:rPr>
          <w:rFonts w:ascii="Arial" w:eastAsia="Times New Roman" w:hAnsi="Arial" w:cs="Arial"/>
          <w:kern w:val="0"/>
          <w:sz w:val="18"/>
          <w:szCs w:val="18"/>
          <w:lang w:eastAsia="fr-FR"/>
        </w:rPr>
      </w:pPr>
      <w:r w:rsidRPr="00CE5FAD">
        <w:rPr>
          <w:rFonts w:ascii="Arial" w:eastAsia="Times New Roman" w:hAnsi="Arial" w:cs="Arial"/>
          <w:kern w:val="0"/>
          <w:sz w:val="18"/>
          <w:szCs w:val="18"/>
          <w:lang w:eastAsia="fr-FR"/>
        </w:rPr>
        <w:t>A défaut d'accord constaté par la commission, le juge est saisi avant le terme du contrat. A défaut de saisine, le contrat est reconduit de plein droit aux conditions antérieures du loyer, éventuellement révisé. Le contrat dont le loyer est fixé judiciairement est réputé renouvelé pour la durée définie à l'article 10 à compter de la date d'expiration du contrat. La décision du juge est exécutoire par provision.</w:t>
      </w:r>
    </w:p>
    <w:p w14:paraId="2695A141" w14:textId="77777777" w:rsidR="00826FCD" w:rsidRPr="00CE5FAD" w:rsidRDefault="00826FCD" w:rsidP="00826FCD">
      <w:pPr>
        <w:suppressAutoHyphens w:val="0"/>
        <w:spacing w:after="0" w:line="240" w:lineRule="auto"/>
        <w:jc w:val="both"/>
        <w:rPr>
          <w:rFonts w:ascii="Arial" w:eastAsia="Times New Roman" w:hAnsi="Arial" w:cs="Arial"/>
          <w:kern w:val="0"/>
          <w:sz w:val="18"/>
          <w:szCs w:val="18"/>
          <w:lang w:eastAsia="fr-FR"/>
        </w:rPr>
      </w:pPr>
      <w:r w:rsidRPr="00CE5FAD">
        <w:rPr>
          <w:rFonts w:ascii="Arial" w:eastAsia="Times New Roman" w:hAnsi="Arial" w:cs="Arial"/>
          <w:kern w:val="0"/>
          <w:sz w:val="18"/>
          <w:szCs w:val="18"/>
          <w:lang w:eastAsia="fr-FR"/>
        </w:rPr>
        <w:t>La hausse convenue entre les parties ou fixée judiciairement s'applique par tiers ou par sixième selon la durée du contrat.</w:t>
      </w:r>
    </w:p>
    <w:p w14:paraId="555810B4" w14:textId="77777777" w:rsidR="00826FCD" w:rsidRPr="00CE5FAD" w:rsidRDefault="00826FCD" w:rsidP="00826FCD">
      <w:pPr>
        <w:suppressAutoHyphens w:val="0"/>
        <w:spacing w:after="0" w:line="240" w:lineRule="auto"/>
        <w:jc w:val="both"/>
        <w:rPr>
          <w:rFonts w:ascii="Arial" w:eastAsia="Times New Roman" w:hAnsi="Arial" w:cs="Arial"/>
          <w:kern w:val="0"/>
          <w:sz w:val="18"/>
          <w:szCs w:val="18"/>
          <w:lang w:eastAsia="fr-FR"/>
        </w:rPr>
      </w:pPr>
      <w:r w:rsidRPr="00CE5FAD">
        <w:rPr>
          <w:rFonts w:ascii="Arial" w:eastAsia="Times New Roman" w:hAnsi="Arial" w:cs="Arial"/>
          <w:kern w:val="0"/>
          <w:sz w:val="18"/>
          <w:szCs w:val="18"/>
          <w:lang w:eastAsia="fr-FR"/>
        </w:rPr>
        <w:t>Toutefois, cette hausse s'applique par sixième annuel au contrat renouvelé, puis lors du renouvellement ultérieur, dès lors qu'elle est supérieure à 10 % si le premier renouvellement avait une durée inférieure à six ans.</w:t>
      </w:r>
    </w:p>
    <w:p w14:paraId="2E85BE48" w14:textId="77777777" w:rsidR="00826FCD" w:rsidRPr="00CE5FAD" w:rsidRDefault="00826FCD" w:rsidP="00826FCD">
      <w:pPr>
        <w:suppressAutoHyphens w:val="0"/>
        <w:spacing w:after="0" w:line="240" w:lineRule="auto"/>
        <w:jc w:val="both"/>
        <w:rPr>
          <w:rFonts w:ascii="Arial" w:eastAsia="Times New Roman" w:hAnsi="Arial" w:cs="Arial"/>
          <w:kern w:val="0"/>
          <w:sz w:val="18"/>
          <w:szCs w:val="18"/>
          <w:lang w:eastAsia="fr-FR"/>
        </w:rPr>
      </w:pPr>
      <w:r w:rsidRPr="00CE5FAD">
        <w:rPr>
          <w:rFonts w:ascii="Arial" w:eastAsia="Times New Roman" w:hAnsi="Arial" w:cs="Arial"/>
          <w:kern w:val="0"/>
          <w:sz w:val="18"/>
          <w:szCs w:val="18"/>
          <w:lang w:eastAsia="fr-FR"/>
        </w:rPr>
        <w:t>La révision éventuelle résultant de l'article 17-1 s'applique à chaque valeur ainsi définie.</w:t>
      </w:r>
    </w:p>
    <w:p w14:paraId="5BE1916B" w14:textId="77777777" w:rsidR="00826FCD" w:rsidRPr="00CE5FAD" w:rsidRDefault="00826FCD" w:rsidP="00826FCD">
      <w:pPr>
        <w:suppressAutoHyphens w:val="0"/>
        <w:spacing w:after="0" w:line="240" w:lineRule="auto"/>
        <w:jc w:val="both"/>
        <w:rPr>
          <w:rFonts w:ascii="Arial" w:eastAsia="Times New Roman" w:hAnsi="Arial" w:cs="Arial"/>
          <w:kern w:val="0"/>
          <w:sz w:val="18"/>
          <w:szCs w:val="18"/>
          <w:lang w:eastAsia="fr-FR"/>
        </w:rPr>
      </w:pPr>
      <w:r w:rsidRPr="00CE5FAD">
        <w:rPr>
          <w:rFonts w:ascii="Arial" w:eastAsia="Times New Roman" w:hAnsi="Arial" w:cs="Arial"/>
          <w:kern w:val="0"/>
          <w:sz w:val="18"/>
          <w:szCs w:val="18"/>
          <w:lang w:eastAsia="fr-FR"/>
        </w:rPr>
        <w:t>II. - Le loyer ne peut pas être réévalué lors du renouvellement du contrat dans les logements de la classe F ou de la classe G, au sens de l'article L. 173-1-1 du code de la construction et de l'habitation. »</w:t>
      </w:r>
    </w:p>
    <w:p w14:paraId="779497B9" w14:textId="77777777" w:rsidR="00826FCD" w:rsidRDefault="00826FCD" w:rsidP="00826FCD">
      <w:pPr>
        <w:suppressAutoHyphens w:val="0"/>
        <w:spacing w:after="0" w:line="240" w:lineRule="auto"/>
        <w:jc w:val="both"/>
        <w:rPr>
          <w:rFonts w:ascii="Arial" w:eastAsia="Times New Roman" w:hAnsi="Arial" w:cs="Arial"/>
          <w:kern w:val="0"/>
          <w:sz w:val="20"/>
          <w:szCs w:val="20"/>
          <w:lang w:eastAsia="fr-FR"/>
        </w:rPr>
      </w:pPr>
    </w:p>
    <w:p w14:paraId="09C31EDE" w14:textId="77777777" w:rsidR="00826FCD" w:rsidRDefault="00826FCD" w:rsidP="00826FCD">
      <w:pPr>
        <w:suppressAutoHyphens w:val="0"/>
        <w:spacing w:after="0" w:line="240" w:lineRule="auto"/>
        <w:jc w:val="both"/>
        <w:rPr>
          <w:rFonts w:ascii="Arial" w:eastAsia="Times New Roman" w:hAnsi="Arial" w:cs="Arial"/>
          <w:kern w:val="0"/>
          <w:sz w:val="20"/>
          <w:szCs w:val="20"/>
          <w:lang w:eastAsia="fr-FR"/>
        </w:rPr>
      </w:pPr>
    </w:p>
    <w:p w14:paraId="1D83D788" w14:textId="77777777" w:rsidR="00826FCD" w:rsidRDefault="00826FCD" w:rsidP="00826FCD">
      <w:pPr>
        <w:pBdr>
          <w:top w:val="single" w:sz="4" w:space="1" w:color="000000"/>
          <w:left w:val="single" w:sz="4" w:space="4" w:color="000000"/>
          <w:bottom w:val="single" w:sz="4" w:space="1" w:color="000000"/>
          <w:right w:val="single" w:sz="4" w:space="4" w:color="000000"/>
        </w:pBdr>
        <w:suppressAutoHyphens w:val="0"/>
        <w:spacing w:after="0" w:line="240" w:lineRule="auto"/>
        <w:jc w:val="center"/>
      </w:pPr>
      <w:r>
        <w:rPr>
          <w:rFonts w:ascii="Arial" w:eastAsia="Times New Roman" w:hAnsi="Arial" w:cs="Arial"/>
          <w:b/>
          <w:bCs/>
          <w:kern w:val="0"/>
          <w:sz w:val="28"/>
          <w:szCs w:val="28"/>
          <w:shd w:val="clear" w:color="auto" w:fill="FFFF00"/>
          <w:lang w:eastAsia="fr-FR"/>
        </w:rPr>
        <w:lastRenderedPageBreak/>
        <w:t>III Le renouvellement du bail de location meublée</w:t>
      </w:r>
    </w:p>
    <w:p w14:paraId="65F04EAD" w14:textId="77777777" w:rsidR="00826FCD" w:rsidRDefault="00826FCD" w:rsidP="00826FCD">
      <w:pPr>
        <w:suppressAutoHyphens w:val="0"/>
        <w:spacing w:after="0" w:line="240" w:lineRule="auto"/>
        <w:jc w:val="both"/>
        <w:rPr>
          <w:rFonts w:ascii="Arial" w:eastAsia="Times New Roman" w:hAnsi="Arial" w:cs="Arial"/>
          <w:b/>
          <w:bCs/>
          <w:kern w:val="0"/>
          <w:sz w:val="20"/>
          <w:szCs w:val="20"/>
          <w:lang w:eastAsia="fr-FR"/>
        </w:rPr>
      </w:pPr>
    </w:p>
    <w:p w14:paraId="524C183C" w14:textId="3D5BD79C" w:rsidR="00125875" w:rsidRDefault="00DA60FF" w:rsidP="004A1ECA">
      <w:pPr>
        <w:suppressAutoHyphens w:val="0"/>
        <w:spacing w:after="0" w:line="240" w:lineRule="auto"/>
        <w:jc w:val="both"/>
        <w:rPr>
          <w:rFonts w:ascii="Arial" w:eastAsia="Times New Roman" w:hAnsi="Arial" w:cs="Arial"/>
          <w:kern w:val="0"/>
          <w:sz w:val="20"/>
          <w:szCs w:val="20"/>
          <w:lang w:eastAsia="fr-FR"/>
        </w:rPr>
      </w:pPr>
      <w:r w:rsidRPr="00DA60FF">
        <w:rPr>
          <w:rFonts w:ascii="Arial" w:eastAsia="Times New Roman" w:hAnsi="Arial" w:cs="Arial"/>
          <w:kern w:val="0"/>
          <w:sz w:val="20"/>
          <w:szCs w:val="20"/>
          <w:lang w:eastAsia="fr-FR"/>
        </w:rPr>
        <w:t>Les seules différences concernent la durée et la reconduction tacite : le bail vide est conclu pour 3 ans lorsque le bailleur est une personne physique, 6 ans si c’est une personne morale, tandis que le bail meublé classique est conclu pour 1 an et le bail étudiant pour 9 mois. La reconduction tacite s’applique automatiquement pour les baux vides et les baux meublés classiques, mais pas pour les baux étudiants, qui nécessitent un accord explicite des parties pour continuer. Hormis ces distinctions, toutes les autres règles de renouvellement sont identiques.</w:t>
      </w:r>
    </w:p>
    <w:p w14:paraId="5A508E8A" w14:textId="77777777" w:rsidR="00374A1E" w:rsidRDefault="00374A1E" w:rsidP="004A1ECA">
      <w:pPr>
        <w:suppressAutoHyphens w:val="0"/>
        <w:spacing w:after="0" w:line="240" w:lineRule="auto"/>
        <w:jc w:val="both"/>
        <w:rPr>
          <w:rFonts w:ascii="Arial" w:eastAsia="Times New Roman" w:hAnsi="Arial" w:cs="Arial"/>
          <w:kern w:val="0"/>
          <w:sz w:val="20"/>
          <w:szCs w:val="20"/>
          <w:lang w:eastAsia="fr-FR"/>
        </w:rPr>
      </w:pPr>
    </w:p>
    <w:p w14:paraId="48CF7978" w14:textId="77777777" w:rsidR="00374A1E" w:rsidRDefault="00374A1E" w:rsidP="004A1ECA">
      <w:pPr>
        <w:suppressAutoHyphens w:val="0"/>
        <w:spacing w:after="0" w:line="240" w:lineRule="auto"/>
        <w:jc w:val="both"/>
        <w:rPr>
          <w:rFonts w:ascii="Arial" w:eastAsia="Times New Roman" w:hAnsi="Arial" w:cs="Arial"/>
          <w:kern w:val="0"/>
          <w:sz w:val="20"/>
          <w:szCs w:val="20"/>
          <w:lang w:eastAsia="fr-FR"/>
        </w:rPr>
      </w:pPr>
    </w:p>
    <w:p w14:paraId="25A8A754" w14:textId="0CC2A1FE" w:rsidR="00374A1E" w:rsidRDefault="00374A1E" w:rsidP="00374A1E">
      <w:pPr>
        <w:pBdr>
          <w:top w:val="single" w:sz="4" w:space="1" w:color="000000"/>
          <w:left w:val="single" w:sz="4" w:space="4" w:color="000000"/>
          <w:bottom w:val="single" w:sz="4" w:space="1" w:color="000000"/>
          <w:right w:val="single" w:sz="4" w:space="4" w:color="000000"/>
        </w:pBdr>
        <w:suppressAutoHyphens w:val="0"/>
        <w:spacing w:after="0" w:line="240" w:lineRule="auto"/>
        <w:jc w:val="center"/>
      </w:pPr>
      <w:r>
        <w:rPr>
          <w:rFonts w:ascii="Arial" w:eastAsia="Times New Roman" w:hAnsi="Arial" w:cs="Arial"/>
          <w:b/>
          <w:bCs/>
          <w:kern w:val="0"/>
          <w:sz w:val="28"/>
          <w:szCs w:val="28"/>
          <w:shd w:val="clear" w:color="auto" w:fill="FFFF00"/>
          <w:lang w:eastAsia="fr-FR"/>
        </w:rPr>
        <w:t>IV Exemple de hausse progressive du loyer</w:t>
      </w:r>
    </w:p>
    <w:p w14:paraId="2505FFFD" w14:textId="77777777" w:rsidR="00374A1E" w:rsidRDefault="00374A1E" w:rsidP="004A1ECA">
      <w:pPr>
        <w:suppressAutoHyphens w:val="0"/>
        <w:spacing w:after="0" w:line="240" w:lineRule="auto"/>
        <w:jc w:val="both"/>
        <w:rPr>
          <w:rFonts w:ascii="Arial" w:eastAsia="Times New Roman" w:hAnsi="Arial" w:cs="Arial"/>
          <w:kern w:val="0"/>
          <w:sz w:val="20"/>
          <w:szCs w:val="20"/>
          <w:lang w:eastAsia="fr-FR"/>
        </w:rPr>
      </w:pPr>
    </w:p>
    <w:p w14:paraId="43C9F957" w14:textId="77777777" w:rsidR="00374A1E" w:rsidRDefault="00374A1E" w:rsidP="004A1ECA">
      <w:pPr>
        <w:suppressAutoHyphens w:val="0"/>
        <w:spacing w:after="0" w:line="240" w:lineRule="auto"/>
        <w:jc w:val="both"/>
        <w:rPr>
          <w:rFonts w:ascii="Arial" w:eastAsia="Times New Roman" w:hAnsi="Arial" w:cs="Arial"/>
          <w:kern w:val="0"/>
          <w:sz w:val="20"/>
          <w:szCs w:val="20"/>
          <w:lang w:eastAsia="fr-FR"/>
        </w:rPr>
      </w:pPr>
    </w:p>
    <w:p w14:paraId="6FC901F3" w14:textId="347522CB" w:rsidR="007360E1" w:rsidRDefault="007360E1" w:rsidP="007360E1">
      <w:pPr>
        <w:suppressAutoHyphens w:val="0"/>
        <w:spacing w:after="0" w:line="240" w:lineRule="auto"/>
        <w:ind w:left="360"/>
        <w:jc w:val="both"/>
        <w:rPr>
          <w:rFonts w:ascii="Arial" w:eastAsia="Times New Roman" w:hAnsi="Arial" w:cs="Arial"/>
          <w:b/>
          <w:bCs/>
          <w:kern w:val="0"/>
          <w:sz w:val="20"/>
          <w:szCs w:val="20"/>
          <w:lang w:eastAsia="fr-FR"/>
        </w:rPr>
      </w:pPr>
      <w:r w:rsidRPr="007360E1">
        <w:rPr>
          <w:rFonts w:ascii="Arial" w:eastAsia="Times New Roman" w:hAnsi="Arial" w:cs="Arial"/>
          <w:b/>
          <w:bCs/>
          <w:kern w:val="0"/>
          <w:sz w:val="20"/>
          <w:szCs w:val="20"/>
          <w:lang w:eastAsia="fr-FR"/>
        </w:rPr>
        <w:t>Exemple</w:t>
      </w:r>
      <w:r>
        <w:rPr>
          <w:rFonts w:ascii="Arial" w:eastAsia="Times New Roman" w:hAnsi="Arial" w:cs="Arial"/>
          <w:b/>
          <w:bCs/>
          <w:kern w:val="0"/>
          <w:sz w:val="20"/>
          <w:szCs w:val="20"/>
          <w:lang w:eastAsia="fr-FR"/>
        </w:rPr>
        <w:t>s :</w:t>
      </w:r>
    </w:p>
    <w:p w14:paraId="398EC054" w14:textId="77777777" w:rsidR="007360E1" w:rsidRDefault="007360E1" w:rsidP="007360E1">
      <w:pPr>
        <w:suppressAutoHyphens w:val="0"/>
        <w:spacing w:after="0" w:line="240" w:lineRule="auto"/>
        <w:ind w:left="360"/>
        <w:jc w:val="both"/>
        <w:rPr>
          <w:rFonts w:ascii="Arial" w:eastAsia="Times New Roman" w:hAnsi="Arial" w:cs="Arial"/>
          <w:b/>
          <w:bCs/>
          <w:kern w:val="0"/>
          <w:sz w:val="20"/>
          <w:szCs w:val="20"/>
          <w:lang w:eastAsia="fr-FR"/>
        </w:rPr>
      </w:pPr>
    </w:p>
    <w:p w14:paraId="0921A9C2" w14:textId="0D5CBB6B" w:rsidR="007360E1" w:rsidRPr="007360E1" w:rsidRDefault="007360E1" w:rsidP="007360E1">
      <w:pPr>
        <w:pBdr>
          <w:top w:val="single" w:sz="4" w:space="1" w:color="auto"/>
          <w:left w:val="single" w:sz="4" w:space="4" w:color="auto"/>
          <w:bottom w:val="single" w:sz="4" w:space="1" w:color="auto"/>
          <w:right w:val="single" w:sz="4" w:space="4" w:color="auto"/>
        </w:pBdr>
        <w:suppressAutoHyphens w:val="0"/>
        <w:spacing w:after="0" w:line="240" w:lineRule="auto"/>
        <w:ind w:left="360"/>
        <w:jc w:val="both"/>
        <w:rPr>
          <w:rFonts w:ascii="Arial" w:eastAsia="Times New Roman" w:hAnsi="Arial" w:cs="Arial"/>
          <w:b/>
          <w:bCs/>
          <w:kern w:val="0"/>
          <w:sz w:val="20"/>
          <w:szCs w:val="20"/>
          <w:lang w:eastAsia="fr-FR"/>
        </w:rPr>
      </w:pPr>
      <w:r w:rsidRPr="007360E1">
        <w:rPr>
          <w:rFonts w:ascii="Arial" w:eastAsia="Times New Roman" w:hAnsi="Arial" w:cs="Arial"/>
          <w:b/>
          <w:bCs/>
          <w:kern w:val="0"/>
          <w:sz w:val="20"/>
          <w:szCs w:val="20"/>
          <w:lang w:eastAsia="fr-FR"/>
        </w:rPr>
        <w:t>Hausse ≤10 % (bail 3 ans)</w:t>
      </w:r>
    </w:p>
    <w:p w14:paraId="6B7A2A0D" w14:textId="77777777" w:rsidR="007360E1" w:rsidRPr="00C838F8" w:rsidRDefault="007360E1" w:rsidP="007360E1">
      <w:pPr>
        <w:numPr>
          <w:ilvl w:val="0"/>
          <w:numId w:val="33"/>
        </w:numPr>
        <w:suppressAutoHyphens w:val="0"/>
        <w:spacing w:after="0" w:line="240" w:lineRule="auto"/>
        <w:jc w:val="both"/>
        <w:rPr>
          <w:rFonts w:ascii="Arial" w:eastAsia="Times New Roman" w:hAnsi="Arial" w:cs="Arial"/>
          <w:kern w:val="0"/>
          <w:sz w:val="20"/>
          <w:szCs w:val="20"/>
          <w:lang w:eastAsia="fr-FR"/>
        </w:rPr>
      </w:pPr>
      <w:r w:rsidRPr="00C838F8">
        <w:rPr>
          <w:rFonts w:ascii="Arial" w:eastAsia="Times New Roman" w:hAnsi="Arial" w:cs="Arial"/>
          <w:kern w:val="0"/>
          <w:sz w:val="20"/>
          <w:szCs w:val="20"/>
          <w:lang w:eastAsia="fr-FR"/>
        </w:rPr>
        <w:t>Loyer actuel : 500 €</w:t>
      </w:r>
    </w:p>
    <w:p w14:paraId="48AC25DD" w14:textId="77777777" w:rsidR="007360E1" w:rsidRPr="00C838F8" w:rsidRDefault="007360E1" w:rsidP="007360E1">
      <w:pPr>
        <w:numPr>
          <w:ilvl w:val="0"/>
          <w:numId w:val="33"/>
        </w:numPr>
        <w:suppressAutoHyphens w:val="0"/>
        <w:spacing w:after="0" w:line="240" w:lineRule="auto"/>
        <w:jc w:val="both"/>
        <w:rPr>
          <w:rFonts w:ascii="Arial" w:eastAsia="Times New Roman" w:hAnsi="Arial" w:cs="Arial"/>
          <w:kern w:val="0"/>
          <w:sz w:val="20"/>
          <w:szCs w:val="20"/>
          <w:lang w:eastAsia="fr-FR"/>
        </w:rPr>
      </w:pPr>
      <w:r w:rsidRPr="00C838F8">
        <w:rPr>
          <w:rFonts w:ascii="Arial" w:eastAsia="Times New Roman" w:hAnsi="Arial" w:cs="Arial"/>
          <w:kern w:val="0"/>
          <w:sz w:val="20"/>
          <w:szCs w:val="20"/>
          <w:lang w:eastAsia="fr-FR"/>
        </w:rPr>
        <w:t>Nouveau loyer : 540 € → hausse totale = 40 €</w:t>
      </w:r>
    </w:p>
    <w:p w14:paraId="0F3573EB" w14:textId="77777777" w:rsidR="007360E1" w:rsidRPr="00C838F8" w:rsidRDefault="007360E1" w:rsidP="007360E1">
      <w:pPr>
        <w:numPr>
          <w:ilvl w:val="0"/>
          <w:numId w:val="33"/>
        </w:numPr>
        <w:suppressAutoHyphens w:val="0"/>
        <w:spacing w:after="0" w:line="240" w:lineRule="auto"/>
        <w:jc w:val="both"/>
        <w:rPr>
          <w:rFonts w:ascii="Arial" w:eastAsia="Times New Roman" w:hAnsi="Arial" w:cs="Arial"/>
          <w:kern w:val="0"/>
          <w:sz w:val="20"/>
          <w:szCs w:val="20"/>
          <w:lang w:eastAsia="fr-FR"/>
        </w:rPr>
      </w:pPr>
      <w:r w:rsidRPr="00C838F8">
        <w:rPr>
          <w:rFonts w:ascii="Arial" w:eastAsia="Times New Roman" w:hAnsi="Arial" w:cs="Arial"/>
          <w:kern w:val="0"/>
          <w:sz w:val="20"/>
          <w:szCs w:val="20"/>
          <w:lang w:eastAsia="fr-FR"/>
        </w:rPr>
        <w:t>Fractionnement : 40 ÷ 3 ≈ 13,33 € par an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34"/>
        <w:gridCol w:w="1767"/>
      </w:tblGrid>
      <w:tr w:rsidR="007360E1" w:rsidRPr="00C838F8" w14:paraId="5CA6666C" w14:textId="77777777" w:rsidTr="007360E1">
        <w:trPr>
          <w:tblHeader/>
          <w:tblCellSpacing w:w="15" w:type="dxa"/>
        </w:trPr>
        <w:tc>
          <w:tcPr>
            <w:tcW w:w="0" w:type="auto"/>
            <w:vAlign w:val="center"/>
            <w:hideMark/>
          </w:tcPr>
          <w:p w14:paraId="10ACAFAD" w14:textId="77777777" w:rsidR="007360E1" w:rsidRPr="00C838F8" w:rsidRDefault="007360E1" w:rsidP="007360E1">
            <w:pPr>
              <w:suppressAutoHyphens w:val="0"/>
              <w:spacing w:after="0" w:line="240" w:lineRule="auto"/>
              <w:ind w:left="360"/>
              <w:jc w:val="both"/>
              <w:rPr>
                <w:rFonts w:ascii="Arial" w:eastAsia="Times New Roman" w:hAnsi="Arial" w:cs="Arial"/>
                <w:kern w:val="0"/>
                <w:sz w:val="20"/>
                <w:szCs w:val="20"/>
                <w:lang w:eastAsia="fr-FR"/>
              </w:rPr>
            </w:pPr>
            <w:r w:rsidRPr="00C838F8">
              <w:rPr>
                <w:rFonts w:ascii="Arial" w:eastAsia="Times New Roman" w:hAnsi="Arial" w:cs="Arial"/>
                <w:kern w:val="0"/>
                <w:sz w:val="20"/>
                <w:szCs w:val="20"/>
                <w:lang w:eastAsia="fr-FR"/>
              </w:rPr>
              <w:t>Année</w:t>
            </w:r>
          </w:p>
        </w:tc>
        <w:tc>
          <w:tcPr>
            <w:tcW w:w="0" w:type="auto"/>
            <w:vAlign w:val="center"/>
            <w:hideMark/>
          </w:tcPr>
          <w:p w14:paraId="4BDC4741" w14:textId="77777777" w:rsidR="007360E1" w:rsidRPr="00C838F8" w:rsidRDefault="007360E1" w:rsidP="007360E1">
            <w:pPr>
              <w:suppressAutoHyphens w:val="0"/>
              <w:spacing w:after="0" w:line="240" w:lineRule="auto"/>
              <w:ind w:left="360"/>
              <w:jc w:val="both"/>
              <w:rPr>
                <w:rFonts w:ascii="Arial" w:eastAsia="Times New Roman" w:hAnsi="Arial" w:cs="Arial"/>
                <w:kern w:val="0"/>
                <w:sz w:val="20"/>
                <w:szCs w:val="20"/>
                <w:lang w:eastAsia="fr-FR"/>
              </w:rPr>
            </w:pPr>
            <w:r w:rsidRPr="00C838F8">
              <w:rPr>
                <w:rFonts w:ascii="Arial" w:eastAsia="Times New Roman" w:hAnsi="Arial" w:cs="Arial"/>
                <w:kern w:val="0"/>
                <w:sz w:val="20"/>
                <w:szCs w:val="20"/>
                <w:lang w:eastAsia="fr-FR"/>
              </w:rPr>
              <w:t>Loyer mensuel</w:t>
            </w:r>
          </w:p>
        </w:tc>
      </w:tr>
      <w:tr w:rsidR="007360E1" w:rsidRPr="00C838F8" w14:paraId="66C062C3" w14:textId="77777777" w:rsidTr="007360E1">
        <w:trPr>
          <w:tblCellSpacing w:w="15" w:type="dxa"/>
        </w:trPr>
        <w:tc>
          <w:tcPr>
            <w:tcW w:w="0" w:type="auto"/>
            <w:vAlign w:val="center"/>
            <w:hideMark/>
          </w:tcPr>
          <w:p w14:paraId="76B426F5" w14:textId="77777777" w:rsidR="007360E1" w:rsidRPr="00C838F8" w:rsidRDefault="007360E1" w:rsidP="007360E1">
            <w:pPr>
              <w:suppressAutoHyphens w:val="0"/>
              <w:spacing w:after="0" w:line="240" w:lineRule="auto"/>
              <w:ind w:left="360"/>
              <w:jc w:val="both"/>
              <w:rPr>
                <w:rFonts w:ascii="Arial" w:eastAsia="Times New Roman" w:hAnsi="Arial" w:cs="Arial"/>
                <w:kern w:val="0"/>
                <w:sz w:val="20"/>
                <w:szCs w:val="20"/>
                <w:lang w:eastAsia="fr-FR"/>
              </w:rPr>
            </w:pPr>
            <w:r w:rsidRPr="00C838F8">
              <w:rPr>
                <w:rFonts w:ascii="Arial" w:eastAsia="Times New Roman" w:hAnsi="Arial" w:cs="Arial"/>
                <w:kern w:val="0"/>
                <w:sz w:val="20"/>
                <w:szCs w:val="20"/>
                <w:lang w:eastAsia="fr-FR"/>
              </w:rPr>
              <w:t>1</w:t>
            </w:r>
          </w:p>
        </w:tc>
        <w:tc>
          <w:tcPr>
            <w:tcW w:w="0" w:type="auto"/>
            <w:vAlign w:val="center"/>
            <w:hideMark/>
          </w:tcPr>
          <w:p w14:paraId="78476A27" w14:textId="77777777" w:rsidR="007360E1" w:rsidRPr="00C838F8" w:rsidRDefault="007360E1" w:rsidP="007360E1">
            <w:pPr>
              <w:suppressAutoHyphens w:val="0"/>
              <w:spacing w:after="0" w:line="240" w:lineRule="auto"/>
              <w:ind w:left="360"/>
              <w:jc w:val="both"/>
              <w:rPr>
                <w:rFonts w:ascii="Arial" w:eastAsia="Times New Roman" w:hAnsi="Arial" w:cs="Arial"/>
                <w:kern w:val="0"/>
                <w:sz w:val="20"/>
                <w:szCs w:val="20"/>
                <w:lang w:eastAsia="fr-FR"/>
              </w:rPr>
            </w:pPr>
            <w:r w:rsidRPr="00C838F8">
              <w:rPr>
                <w:rFonts w:ascii="Arial" w:eastAsia="Times New Roman" w:hAnsi="Arial" w:cs="Arial"/>
                <w:kern w:val="0"/>
                <w:sz w:val="20"/>
                <w:szCs w:val="20"/>
                <w:lang w:eastAsia="fr-FR"/>
              </w:rPr>
              <w:t>513,33 €</w:t>
            </w:r>
          </w:p>
        </w:tc>
      </w:tr>
      <w:tr w:rsidR="007360E1" w:rsidRPr="00C838F8" w14:paraId="6E7FB834" w14:textId="77777777" w:rsidTr="007360E1">
        <w:trPr>
          <w:tblCellSpacing w:w="15" w:type="dxa"/>
        </w:trPr>
        <w:tc>
          <w:tcPr>
            <w:tcW w:w="0" w:type="auto"/>
            <w:vAlign w:val="center"/>
            <w:hideMark/>
          </w:tcPr>
          <w:p w14:paraId="7D99B1C5" w14:textId="77777777" w:rsidR="007360E1" w:rsidRPr="00C838F8" w:rsidRDefault="007360E1" w:rsidP="007360E1">
            <w:pPr>
              <w:suppressAutoHyphens w:val="0"/>
              <w:spacing w:after="0" w:line="240" w:lineRule="auto"/>
              <w:ind w:left="360"/>
              <w:jc w:val="both"/>
              <w:rPr>
                <w:rFonts w:ascii="Arial" w:eastAsia="Times New Roman" w:hAnsi="Arial" w:cs="Arial"/>
                <w:kern w:val="0"/>
                <w:sz w:val="20"/>
                <w:szCs w:val="20"/>
                <w:lang w:eastAsia="fr-FR"/>
              </w:rPr>
            </w:pPr>
            <w:r w:rsidRPr="00C838F8">
              <w:rPr>
                <w:rFonts w:ascii="Arial" w:eastAsia="Times New Roman" w:hAnsi="Arial" w:cs="Arial"/>
                <w:kern w:val="0"/>
                <w:sz w:val="20"/>
                <w:szCs w:val="20"/>
                <w:lang w:eastAsia="fr-FR"/>
              </w:rPr>
              <w:t>2</w:t>
            </w:r>
          </w:p>
        </w:tc>
        <w:tc>
          <w:tcPr>
            <w:tcW w:w="0" w:type="auto"/>
            <w:vAlign w:val="center"/>
            <w:hideMark/>
          </w:tcPr>
          <w:p w14:paraId="0C45D818" w14:textId="77777777" w:rsidR="007360E1" w:rsidRPr="00C838F8" w:rsidRDefault="007360E1" w:rsidP="007360E1">
            <w:pPr>
              <w:suppressAutoHyphens w:val="0"/>
              <w:spacing w:after="0" w:line="240" w:lineRule="auto"/>
              <w:ind w:left="360"/>
              <w:jc w:val="both"/>
              <w:rPr>
                <w:rFonts w:ascii="Arial" w:eastAsia="Times New Roman" w:hAnsi="Arial" w:cs="Arial"/>
                <w:kern w:val="0"/>
                <w:sz w:val="20"/>
                <w:szCs w:val="20"/>
                <w:lang w:eastAsia="fr-FR"/>
              </w:rPr>
            </w:pPr>
            <w:r w:rsidRPr="00C838F8">
              <w:rPr>
                <w:rFonts w:ascii="Arial" w:eastAsia="Times New Roman" w:hAnsi="Arial" w:cs="Arial"/>
                <w:kern w:val="0"/>
                <w:sz w:val="20"/>
                <w:szCs w:val="20"/>
                <w:lang w:eastAsia="fr-FR"/>
              </w:rPr>
              <w:t>526,66 €</w:t>
            </w:r>
          </w:p>
        </w:tc>
      </w:tr>
      <w:tr w:rsidR="007360E1" w:rsidRPr="00C838F8" w14:paraId="4D7CBFE0" w14:textId="77777777" w:rsidTr="007360E1">
        <w:trPr>
          <w:tblCellSpacing w:w="15" w:type="dxa"/>
        </w:trPr>
        <w:tc>
          <w:tcPr>
            <w:tcW w:w="0" w:type="auto"/>
            <w:vAlign w:val="center"/>
            <w:hideMark/>
          </w:tcPr>
          <w:p w14:paraId="34CA9887" w14:textId="77777777" w:rsidR="007360E1" w:rsidRPr="00C838F8" w:rsidRDefault="007360E1" w:rsidP="007360E1">
            <w:pPr>
              <w:suppressAutoHyphens w:val="0"/>
              <w:spacing w:after="0" w:line="240" w:lineRule="auto"/>
              <w:ind w:left="360"/>
              <w:jc w:val="both"/>
              <w:rPr>
                <w:rFonts w:ascii="Arial" w:eastAsia="Times New Roman" w:hAnsi="Arial" w:cs="Arial"/>
                <w:kern w:val="0"/>
                <w:sz w:val="20"/>
                <w:szCs w:val="20"/>
                <w:lang w:eastAsia="fr-FR"/>
              </w:rPr>
            </w:pPr>
            <w:r w:rsidRPr="00C838F8">
              <w:rPr>
                <w:rFonts w:ascii="Arial" w:eastAsia="Times New Roman" w:hAnsi="Arial" w:cs="Arial"/>
                <w:kern w:val="0"/>
                <w:sz w:val="20"/>
                <w:szCs w:val="20"/>
                <w:lang w:eastAsia="fr-FR"/>
              </w:rPr>
              <w:t>3</w:t>
            </w:r>
          </w:p>
        </w:tc>
        <w:tc>
          <w:tcPr>
            <w:tcW w:w="0" w:type="auto"/>
            <w:vAlign w:val="center"/>
            <w:hideMark/>
          </w:tcPr>
          <w:p w14:paraId="5B4A53C6" w14:textId="77777777" w:rsidR="007360E1" w:rsidRPr="00C838F8" w:rsidRDefault="007360E1" w:rsidP="007360E1">
            <w:pPr>
              <w:suppressAutoHyphens w:val="0"/>
              <w:spacing w:after="0" w:line="240" w:lineRule="auto"/>
              <w:ind w:left="360"/>
              <w:jc w:val="both"/>
              <w:rPr>
                <w:rFonts w:ascii="Arial" w:eastAsia="Times New Roman" w:hAnsi="Arial" w:cs="Arial"/>
                <w:kern w:val="0"/>
                <w:sz w:val="20"/>
                <w:szCs w:val="20"/>
                <w:lang w:eastAsia="fr-FR"/>
              </w:rPr>
            </w:pPr>
            <w:r w:rsidRPr="00C838F8">
              <w:rPr>
                <w:rFonts w:ascii="Arial" w:eastAsia="Times New Roman" w:hAnsi="Arial" w:cs="Arial"/>
                <w:kern w:val="0"/>
                <w:sz w:val="20"/>
                <w:szCs w:val="20"/>
                <w:lang w:eastAsia="fr-FR"/>
              </w:rPr>
              <w:t>540 €</w:t>
            </w:r>
          </w:p>
        </w:tc>
      </w:tr>
    </w:tbl>
    <w:p w14:paraId="066886CE" w14:textId="118B23E5" w:rsidR="007360E1" w:rsidRPr="007360E1" w:rsidRDefault="007360E1" w:rsidP="007360E1">
      <w:pPr>
        <w:suppressAutoHyphens w:val="0"/>
        <w:spacing w:after="0" w:line="240" w:lineRule="auto"/>
        <w:ind w:left="360"/>
        <w:jc w:val="both"/>
        <w:rPr>
          <w:rFonts w:ascii="Arial" w:eastAsia="Times New Roman" w:hAnsi="Arial" w:cs="Arial"/>
          <w:kern w:val="0"/>
          <w:sz w:val="20"/>
          <w:szCs w:val="20"/>
          <w:lang w:eastAsia="fr-FR"/>
        </w:rPr>
      </w:pPr>
    </w:p>
    <w:p w14:paraId="73084AB9" w14:textId="1D2F9587" w:rsidR="007360E1" w:rsidRPr="007360E1" w:rsidRDefault="007360E1" w:rsidP="007360E1">
      <w:pPr>
        <w:suppressAutoHyphens w:val="0"/>
        <w:spacing w:after="0" w:line="240" w:lineRule="auto"/>
        <w:jc w:val="both"/>
        <w:rPr>
          <w:rFonts w:ascii="Arial" w:eastAsia="Times New Roman" w:hAnsi="Arial" w:cs="Arial"/>
          <w:kern w:val="0"/>
          <w:sz w:val="20"/>
          <w:szCs w:val="20"/>
          <w:lang w:eastAsia="fr-FR"/>
        </w:rPr>
      </w:pPr>
    </w:p>
    <w:p w14:paraId="20279CC3" w14:textId="7554D58E" w:rsidR="007360E1" w:rsidRPr="007360E1" w:rsidRDefault="007360E1" w:rsidP="007360E1">
      <w:pPr>
        <w:pBdr>
          <w:top w:val="single" w:sz="4" w:space="1" w:color="auto"/>
          <w:left w:val="single" w:sz="4" w:space="4" w:color="auto"/>
          <w:bottom w:val="single" w:sz="4" w:space="1" w:color="auto"/>
          <w:right w:val="single" w:sz="4" w:space="4" w:color="auto"/>
        </w:pBdr>
        <w:suppressAutoHyphens w:val="0"/>
        <w:spacing w:after="0" w:line="240" w:lineRule="auto"/>
        <w:ind w:left="360"/>
        <w:jc w:val="both"/>
        <w:rPr>
          <w:rFonts w:ascii="Arial" w:eastAsia="Times New Roman" w:hAnsi="Arial" w:cs="Arial"/>
          <w:b/>
          <w:bCs/>
          <w:kern w:val="0"/>
          <w:sz w:val="20"/>
          <w:szCs w:val="20"/>
          <w:lang w:eastAsia="fr-FR"/>
        </w:rPr>
      </w:pPr>
      <w:r w:rsidRPr="007360E1">
        <w:rPr>
          <w:rFonts w:ascii="Arial" w:eastAsia="Times New Roman" w:hAnsi="Arial" w:cs="Arial"/>
          <w:b/>
          <w:bCs/>
          <w:kern w:val="0"/>
          <w:sz w:val="20"/>
          <w:szCs w:val="20"/>
          <w:lang w:eastAsia="fr-FR"/>
        </w:rPr>
        <w:t>Hausse &gt;10 % (bail 3 ans)</w:t>
      </w:r>
    </w:p>
    <w:p w14:paraId="2AB59A91" w14:textId="77777777" w:rsidR="007360E1" w:rsidRPr="00C838F8" w:rsidRDefault="007360E1" w:rsidP="007360E1">
      <w:pPr>
        <w:numPr>
          <w:ilvl w:val="0"/>
          <w:numId w:val="31"/>
        </w:numPr>
        <w:suppressAutoHyphens w:val="0"/>
        <w:spacing w:after="0" w:line="240" w:lineRule="auto"/>
        <w:jc w:val="both"/>
        <w:rPr>
          <w:rFonts w:ascii="Arial" w:eastAsia="Times New Roman" w:hAnsi="Arial" w:cs="Arial"/>
          <w:kern w:val="0"/>
          <w:sz w:val="20"/>
          <w:szCs w:val="20"/>
          <w:lang w:eastAsia="fr-FR"/>
        </w:rPr>
      </w:pPr>
      <w:r w:rsidRPr="00C838F8">
        <w:rPr>
          <w:rFonts w:ascii="Arial" w:eastAsia="Times New Roman" w:hAnsi="Arial" w:cs="Arial"/>
          <w:kern w:val="0"/>
          <w:sz w:val="20"/>
          <w:szCs w:val="20"/>
          <w:lang w:eastAsia="fr-FR"/>
        </w:rPr>
        <w:t>Loyer actuel : 500 €</w:t>
      </w:r>
    </w:p>
    <w:p w14:paraId="13F76939" w14:textId="77777777" w:rsidR="007360E1" w:rsidRPr="00C838F8" w:rsidRDefault="007360E1" w:rsidP="007360E1">
      <w:pPr>
        <w:numPr>
          <w:ilvl w:val="0"/>
          <w:numId w:val="31"/>
        </w:numPr>
        <w:suppressAutoHyphens w:val="0"/>
        <w:spacing w:after="0" w:line="240" w:lineRule="auto"/>
        <w:jc w:val="both"/>
        <w:rPr>
          <w:rFonts w:ascii="Arial" w:eastAsia="Times New Roman" w:hAnsi="Arial" w:cs="Arial"/>
          <w:kern w:val="0"/>
          <w:sz w:val="20"/>
          <w:szCs w:val="20"/>
          <w:lang w:eastAsia="fr-FR"/>
        </w:rPr>
      </w:pPr>
      <w:r w:rsidRPr="00C838F8">
        <w:rPr>
          <w:rFonts w:ascii="Arial" w:eastAsia="Times New Roman" w:hAnsi="Arial" w:cs="Arial"/>
          <w:kern w:val="0"/>
          <w:sz w:val="20"/>
          <w:szCs w:val="20"/>
          <w:lang w:eastAsia="fr-FR"/>
        </w:rPr>
        <w:t>Nouveau loyer : 650 € → hausse 30 % (&gt;10 %)</w:t>
      </w:r>
    </w:p>
    <w:p w14:paraId="158C5A32" w14:textId="77777777" w:rsidR="007360E1" w:rsidRPr="00C838F8" w:rsidRDefault="007360E1" w:rsidP="007360E1">
      <w:pPr>
        <w:numPr>
          <w:ilvl w:val="0"/>
          <w:numId w:val="31"/>
        </w:numPr>
        <w:suppressAutoHyphens w:val="0"/>
        <w:spacing w:after="0" w:line="240" w:lineRule="auto"/>
        <w:jc w:val="both"/>
        <w:rPr>
          <w:rFonts w:ascii="Arial" w:eastAsia="Times New Roman" w:hAnsi="Arial" w:cs="Arial"/>
          <w:kern w:val="0"/>
          <w:sz w:val="20"/>
          <w:szCs w:val="20"/>
          <w:lang w:eastAsia="fr-FR"/>
        </w:rPr>
      </w:pPr>
      <w:r w:rsidRPr="00C838F8">
        <w:rPr>
          <w:rFonts w:ascii="Arial" w:eastAsia="Times New Roman" w:hAnsi="Arial" w:cs="Arial"/>
          <w:kern w:val="0"/>
          <w:sz w:val="20"/>
          <w:szCs w:val="20"/>
          <w:lang w:eastAsia="fr-FR"/>
        </w:rPr>
        <w:t>Bail 3 ans → fractionnement 1/6 par an (25 € par an)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34"/>
        <w:gridCol w:w="1767"/>
      </w:tblGrid>
      <w:tr w:rsidR="007360E1" w:rsidRPr="00C838F8" w14:paraId="575F4B2F" w14:textId="77777777" w:rsidTr="007360E1">
        <w:trPr>
          <w:tblHeader/>
          <w:tblCellSpacing w:w="15" w:type="dxa"/>
        </w:trPr>
        <w:tc>
          <w:tcPr>
            <w:tcW w:w="0" w:type="auto"/>
            <w:vAlign w:val="center"/>
            <w:hideMark/>
          </w:tcPr>
          <w:p w14:paraId="446CE344" w14:textId="77777777" w:rsidR="007360E1" w:rsidRPr="00C838F8" w:rsidRDefault="007360E1" w:rsidP="007360E1">
            <w:pPr>
              <w:suppressAutoHyphens w:val="0"/>
              <w:spacing w:after="0" w:line="240" w:lineRule="auto"/>
              <w:ind w:left="360"/>
              <w:jc w:val="both"/>
              <w:rPr>
                <w:rFonts w:ascii="Arial" w:eastAsia="Times New Roman" w:hAnsi="Arial" w:cs="Arial"/>
                <w:kern w:val="0"/>
                <w:sz w:val="20"/>
                <w:szCs w:val="20"/>
                <w:lang w:eastAsia="fr-FR"/>
              </w:rPr>
            </w:pPr>
            <w:r w:rsidRPr="00C838F8">
              <w:rPr>
                <w:rFonts w:ascii="Arial" w:eastAsia="Times New Roman" w:hAnsi="Arial" w:cs="Arial"/>
                <w:kern w:val="0"/>
                <w:sz w:val="20"/>
                <w:szCs w:val="20"/>
                <w:lang w:eastAsia="fr-FR"/>
              </w:rPr>
              <w:t>Année</w:t>
            </w:r>
          </w:p>
        </w:tc>
        <w:tc>
          <w:tcPr>
            <w:tcW w:w="0" w:type="auto"/>
            <w:vAlign w:val="center"/>
            <w:hideMark/>
          </w:tcPr>
          <w:p w14:paraId="20577CE6" w14:textId="77777777" w:rsidR="007360E1" w:rsidRPr="00C838F8" w:rsidRDefault="007360E1" w:rsidP="007360E1">
            <w:pPr>
              <w:suppressAutoHyphens w:val="0"/>
              <w:spacing w:after="0" w:line="240" w:lineRule="auto"/>
              <w:ind w:left="360"/>
              <w:jc w:val="both"/>
              <w:rPr>
                <w:rFonts w:ascii="Arial" w:eastAsia="Times New Roman" w:hAnsi="Arial" w:cs="Arial"/>
                <w:kern w:val="0"/>
                <w:sz w:val="20"/>
                <w:szCs w:val="20"/>
                <w:lang w:eastAsia="fr-FR"/>
              </w:rPr>
            </w:pPr>
            <w:r w:rsidRPr="00C838F8">
              <w:rPr>
                <w:rFonts w:ascii="Arial" w:eastAsia="Times New Roman" w:hAnsi="Arial" w:cs="Arial"/>
                <w:kern w:val="0"/>
                <w:sz w:val="20"/>
                <w:szCs w:val="20"/>
                <w:lang w:eastAsia="fr-FR"/>
              </w:rPr>
              <w:t>Loyer mensuel</w:t>
            </w:r>
          </w:p>
        </w:tc>
      </w:tr>
      <w:tr w:rsidR="007360E1" w:rsidRPr="00C838F8" w14:paraId="20CFD574" w14:textId="77777777" w:rsidTr="007360E1">
        <w:trPr>
          <w:tblCellSpacing w:w="15" w:type="dxa"/>
        </w:trPr>
        <w:tc>
          <w:tcPr>
            <w:tcW w:w="0" w:type="auto"/>
            <w:vAlign w:val="center"/>
            <w:hideMark/>
          </w:tcPr>
          <w:p w14:paraId="7DD43CC9" w14:textId="77777777" w:rsidR="007360E1" w:rsidRPr="00C838F8" w:rsidRDefault="007360E1" w:rsidP="007360E1">
            <w:pPr>
              <w:suppressAutoHyphens w:val="0"/>
              <w:spacing w:after="0" w:line="240" w:lineRule="auto"/>
              <w:ind w:left="360"/>
              <w:jc w:val="both"/>
              <w:rPr>
                <w:rFonts w:ascii="Arial" w:eastAsia="Times New Roman" w:hAnsi="Arial" w:cs="Arial"/>
                <w:kern w:val="0"/>
                <w:sz w:val="20"/>
                <w:szCs w:val="20"/>
                <w:lang w:eastAsia="fr-FR"/>
              </w:rPr>
            </w:pPr>
            <w:r w:rsidRPr="00C838F8">
              <w:rPr>
                <w:rFonts w:ascii="Arial" w:eastAsia="Times New Roman" w:hAnsi="Arial" w:cs="Arial"/>
                <w:kern w:val="0"/>
                <w:sz w:val="20"/>
                <w:szCs w:val="20"/>
                <w:lang w:eastAsia="fr-FR"/>
              </w:rPr>
              <w:t>1</w:t>
            </w:r>
          </w:p>
        </w:tc>
        <w:tc>
          <w:tcPr>
            <w:tcW w:w="0" w:type="auto"/>
            <w:vAlign w:val="center"/>
            <w:hideMark/>
          </w:tcPr>
          <w:p w14:paraId="522CEEBE" w14:textId="77777777" w:rsidR="007360E1" w:rsidRPr="00C838F8" w:rsidRDefault="007360E1" w:rsidP="007360E1">
            <w:pPr>
              <w:suppressAutoHyphens w:val="0"/>
              <w:spacing w:after="0" w:line="240" w:lineRule="auto"/>
              <w:ind w:left="360"/>
              <w:jc w:val="both"/>
              <w:rPr>
                <w:rFonts w:ascii="Arial" w:eastAsia="Times New Roman" w:hAnsi="Arial" w:cs="Arial"/>
                <w:kern w:val="0"/>
                <w:sz w:val="20"/>
                <w:szCs w:val="20"/>
                <w:lang w:eastAsia="fr-FR"/>
              </w:rPr>
            </w:pPr>
            <w:r w:rsidRPr="00C838F8">
              <w:rPr>
                <w:rFonts w:ascii="Arial" w:eastAsia="Times New Roman" w:hAnsi="Arial" w:cs="Arial"/>
                <w:kern w:val="0"/>
                <w:sz w:val="20"/>
                <w:szCs w:val="20"/>
                <w:lang w:eastAsia="fr-FR"/>
              </w:rPr>
              <w:t>525 €</w:t>
            </w:r>
          </w:p>
        </w:tc>
      </w:tr>
      <w:tr w:rsidR="007360E1" w:rsidRPr="00C838F8" w14:paraId="636471FB" w14:textId="77777777" w:rsidTr="007360E1">
        <w:trPr>
          <w:tblCellSpacing w:w="15" w:type="dxa"/>
        </w:trPr>
        <w:tc>
          <w:tcPr>
            <w:tcW w:w="0" w:type="auto"/>
            <w:vAlign w:val="center"/>
            <w:hideMark/>
          </w:tcPr>
          <w:p w14:paraId="603C823B" w14:textId="77777777" w:rsidR="007360E1" w:rsidRPr="00C838F8" w:rsidRDefault="007360E1" w:rsidP="007360E1">
            <w:pPr>
              <w:suppressAutoHyphens w:val="0"/>
              <w:spacing w:after="0" w:line="240" w:lineRule="auto"/>
              <w:ind w:left="360"/>
              <w:jc w:val="both"/>
              <w:rPr>
                <w:rFonts w:ascii="Arial" w:eastAsia="Times New Roman" w:hAnsi="Arial" w:cs="Arial"/>
                <w:kern w:val="0"/>
                <w:sz w:val="20"/>
                <w:szCs w:val="20"/>
                <w:lang w:eastAsia="fr-FR"/>
              </w:rPr>
            </w:pPr>
            <w:r w:rsidRPr="00C838F8">
              <w:rPr>
                <w:rFonts w:ascii="Arial" w:eastAsia="Times New Roman" w:hAnsi="Arial" w:cs="Arial"/>
                <w:kern w:val="0"/>
                <w:sz w:val="20"/>
                <w:szCs w:val="20"/>
                <w:lang w:eastAsia="fr-FR"/>
              </w:rPr>
              <w:t>2</w:t>
            </w:r>
          </w:p>
        </w:tc>
        <w:tc>
          <w:tcPr>
            <w:tcW w:w="0" w:type="auto"/>
            <w:vAlign w:val="center"/>
            <w:hideMark/>
          </w:tcPr>
          <w:p w14:paraId="0C5CE907" w14:textId="77777777" w:rsidR="007360E1" w:rsidRPr="00C838F8" w:rsidRDefault="007360E1" w:rsidP="007360E1">
            <w:pPr>
              <w:suppressAutoHyphens w:val="0"/>
              <w:spacing w:after="0" w:line="240" w:lineRule="auto"/>
              <w:ind w:left="360"/>
              <w:jc w:val="both"/>
              <w:rPr>
                <w:rFonts w:ascii="Arial" w:eastAsia="Times New Roman" w:hAnsi="Arial" w:cs="Arial"/>
                <w:kern w:val="0"/>
                <w:sz w:val="20"/>
                <w:szCs w:val="20"/>
                <w:lang w:eastAsia="fr-FR"/>
              </w:rPr>
            </w:pPr>
            <w:r w:rsidRPr="00C838F8">
              <w:rPr>
                <w:rFonts w:ascii="Arial" w:eastAsia="Times New Roman" w:hAnsi="Arial" w:cs="Arial"/>
                <w:kern w:val="0"/>
                <w:sz w:val="20"/>
                <w:szCs w:val="20"/>
                <w:lang w:eastAsia="fr-FR"/>
              </w:rPr>
              <w:t>550 €</w:t>
            </w:r>
          </w:p>
        </w:tc>
      </w:tr>
      <w:tr w:rsidR="007360E1" w:rsidRPr="00C838F8" w14:paraId="6FC04FC6" w14:textId="77777777" w:rsidTr="007360E1">
        <w:trPr>
          <w:tblCellSpacing w:w="15" w:type="dxa"/>
        </w:trPr>
        <w:tc>
          <w:tcPr>
            <w:tcW w:w="0" w:type="auto"/>
            <w:vAlign w:val="center"/>
            <w:hideMark/>
          </w:tcPr>
          <w:p w14:paraId="1F758C1E" w14:textId="77777777" w:rsidR="007360E1" w:rsidRPr="00C838F8" w:rsidRDefault="007360E1" w:rsidP="007360E1">
            <w:pPr>
              <w:suppressAutoHyphens w:val="0"/>
              <w:spacing w:after="0" w:line="240" w:lineRule="auto"/>
              <w:ind w:left="360"/>
              <w:jc w:val="both"/>
              <w:rPr>
                <w:rFonts w:ascii="Arial" w:eastAsia="Times New Roman" w:hAnsi="Arial" w:cs="Arial"/>
                <w:kern w:val="0"/>
                <w:sz w:val="20"/>
                <w:szCs w:val="20"/>
                <w:lang w:eastAsia="fr-FR"/>
              </w:rPr>
            </w:pPr>
            <w:r w:rsidRPr="00C838F8">
              <w:rPr>
                <w:rFonts w:ascii="Arial" w:eastAsia="Times New Roman" w:hAnsi="Arial" w:cs="Arial"/>
                <w:kern w:val="0"/>
                <w:sz w:val="20"/>
                <w:szCs w:val="20"/>
                <w:lang w:eastAsia="fr-FR"/>
              </w:rPr>
              <w:t>3</w:t>
            </w:r>
          </w:p>
        </w:tc>
        <w:tc>
          <w:tcPr>
            <w:tcW w:w="0" w:type="auto"/>
            <w:vAlign w:val="center"/>
            <w:hideMark/>
          </w:tcPr>
          <w:p w14:paraId="7B8D1DE2" w14:textId="77777777" w:rsidR="007360E1" w:rsidRPr="00C838F8" w:rsidRDefault="007360E1" w:rsidP="007360E1">
            <w:pPr>
              <w:suppressAutoHyphens w:val="0"/>
              <w:spacing w:after="0" w:line="240" w:lineRule="auto"/>
              <w:ind w:left="360"/>
              <w:jc w:val="both"/>
              <w:rPr>
                <w:rFonts w:ascii="Arial" w:eastAsia="Times New Roman" w:hAnsi="Arial" w:cs="Arial"/>
                <w:kern w:val="0"/>
                <w:sz w:val="20"/>
                <w:szCs w:val="20"/>
                <w:lang w:eastAsia="fr-FR"/>
              </w:rPr>
            </w:pPr>
            <w:r w:rsidRPr="00C838F8">
              <w:rPr>
                <w:rFonts w:ascii="Arial" w:eastAsia="Times New Roman" w:hAnsi="Arial" w:cs="Arial"/>
                <w:kern w:val="0"/>
                <w:sz w:val="20"/>
                <w:szCs w:val="20"/>
                <w:lang w:eastAsia="fr-FR"/>
              </w:rPr>
              <w:t>575 €</w:t>
            </w:r>
          </w:p>
        </w:tc>
      </w:tr>
    </w:tbl>
    <w:p w14:paraId="3FC155B1" w14:textId="77777777" w:rsidR="007360E1" w:rsidRPr="00C838F8" w:rsidRDefault="007360E1" w:rsidP="007360E1">
      <w:pPr>
        <w:numPr>
          <w:ilvl w:val="0"/>
          <w:numId w:val="32"/>
        </w:numPr>
        <w:suppressAutoHyphens w:val="0"/>
        <w:spacing w:after="0" w:line="240" w:lineRule="auto"/>
        <w:jc w:val="both"/>
        <w:rPr>
          <w:rFonts w:ascii="Arial" w:eastAsia="Times New Roman" w:hAnsi="Arial" w:cs="Arial"/>
          <w:kern w:val="0"/>
          <w:sz w:val="20"/>
          <w:szCs w:val="20"/>
          <w:lang w:eastAsia="fr-FR"/>
        </w:rPr>
      </w:pPr>
      <w:r w:rsidRPr="00C838F8">
        <w:rPr>
          <w:rFonts w:ascii="Arial" w:eastAsia="Times New Roman" w:hAnsi="Arial" w:cs="Arial"/>
          <w:kern w:val="0"/>
          <w:sz w:val="20"/>
          <w:szCs w:val="20"/>
          <w:lang w:eastAsia="fr-FR"/>
        </w:rPr>
        <w:t>Partie restante (75 €) reportée sur le renouvellement suivant.</w:t>
      </w:r>
    </w:p>
    <w:p w14:paraId="65EEFE1F" w14:textId="5D5EC861" w:rsidR="00374A1E" w:rsidRPr="00C838F8" w:rsidRDefault="007360E1" w:rsidP="004A1ECA">
      <w:pPr>
        <w:numPr>
          <w:ilvl w:val="0"/>
          <w:numId w:val="32"/>
        </w:numPr>
        <w:suppressAutoHyphens w:val="0"/>
        <w:spacing w:after="0" w:line="240" w:lineRule="auto"/>
        <w:jc w:val="both"/>
        <w:rPr>
          <w:rFonts w:ascii="Arial" w:eastAsia="Times New Roman" w:hAnsi="Arial" w:cs="Arial"/>
          <w:kern w:val="0"/>
          <w:sz w:val="20"/>
          <w:szCs w:val="20"/>
          <w:lang w:eastAsia="fr-FR"/>
        </w:rPr>
      </w:pPr>
      <w:r w:rsidRPr="00C838F8">
        <w:rPr>
          <w:rFonts w:ascii="Arial" w:eastAsia="Times New Roman" w:hAnsi="Arial" w:cs="Arial"/>
          <w:kern w:val="0"/>
          <w:sz w:val="20"/>
          <w:szCs w:val="20"/>
          <w:lang w:eastAsia="fr-FR"/>
        </w:rPr>
        <w:t>Fractionnement par sixième annuel quelle que soit la durée du bail pour les hausses &gt;10 %.</w:t>
      </w:r>
    </w:p>
    <w:sectPr w:rsidR="00374A1E" w:rsidRPr="00C838F8" w:rsidSect="00826FCD">
      <w:headerReference w:type="default" r:id="rId7"/>
      <w:footerReference w:type="default" r:id="rId8"/>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E777A" w14:textId="77777777" w:rsidR="009A0251" w:rsidRDefault="009A0251">
      <w:pPr>
        <w:spacing w:after="0" w:line="240" w:lineRule="auto"/>
      </w:pPr>
      <w:r>
        <w:separator/>
      </w:r>
    </w:p>
  </w:endnote>
  <w:endnote w:type="continuationSeparator" w:id="0">
    <w:p w14:paraId="72F9EE1F" w14:textId="77777777" w:rsidR="009A0251" w:rsidRDefault="009A0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A8BC5" w14:textId="77777777" w:rsidR="00826FCD" w:rsidRDefault="00826FCD">
    <w:pPr>
      <w:pStyle w:val="Pieddepage"/>
      <w:jc w:val="right"/>
    </w:pPr>
    <w:r>
      <w:fldChar w:fldCharType="begin"/>
    </w:r>
    <w:r>
      <w:instrText xml:space="preserve"> PAGE </w:instrText>
    </w:r>
    <w:r>
      <w:fldChar w:fldCharType="separate"/>
    </w:r>
    <w:r>
      <w:t>2</w:t>
    </w:r>
    <w:r>
      <w:fldChar w:fldCharType="end"/>
    </w:r>
  </w:p>
  <w:p w14:paraId="00710406" w14:textId="77777777" w:rsidR="00826FCD" w:rsidRDefault="00826FC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93441" w14:textId="77777777" w:rsidR="009A0251" w:rsidRDefault="009A0251">
      <w:pPr>
        <w:spacing w:after="0" w:line="240" w:lineRule="auto"/>
      </w:pPr>
      <w:r>
        <w:separator/>
      </w:r>
    </w:p>
  </w:footnote>
  <w:footnote w:type="continuationSeparator" w:id="0">
    <w:p w14:paraId="2DF1931C" w14:textId="77777777" w:rsidR="009A0251" w:rsidRDefault="009A02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655E3" w14:textId="77777777" w:rsidR="00826FCD" w:rsidRDefault="00826FCD">
    <w:pPr>
      <w:pStyle w:val="En-tte"/>
      <w:rPr>
        <w:sz w:val="16"/>
        <w:szCs w:val="16"/>
      </w:rPr>
    </w:pPr>
    <w:r>
      <w:rPr>
        <w:sz w:val="16"/>
        <w:szCs w:val="16"/>
      </w:rPr>
      <w:t xml:space="preserve">Bloc de compétences 1. – Conduite du projet immobilier du client en vente et/ou location </w:t>
    </w:r>
  </w:p>
  <w:p w14:paraId="7A29C0A6" w14:textId="77777777" w:rsidR="00826FCD" w:rsidRDefault="00826FCD">
    <w:pPr>
      <w:pStyle w:val="En-tte"/>
      <w:rPr>
        <w:sz w:val="16"/>
        <w:szCs w:val="16"/>
      </w:rPr>
    </w:pPr>
    <w:r>
      <w:rPr>
        <w:sz w:val="16"/>
        <w:szCs w:val="16"/>
      </w:rPr>
      <w:t>Activité 5 – Suivi administratif et financier de la location</w:t>
    </w:r>
  </w:p>
  <w:p w14:paraId="2ED0A2AE" w14:textId="77777777" w:rsidR="00826FCD" w:rsidRDefault="00826FCD">
    <w:pPr>
      <w:pStyle w:val="En-tte"/>
    </w:pPr>
    <w:r>
      <w:rPr>
        <w:sz w:val="16"/>
        <w:szCs w:val="16"/>
      </w:rPr>
      <w:t>TG32 : Le renouvellement du bail d’habitation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12F4"/>
    <w:multiLevelType w:val="multilevel"/>
    <w:tmpl w:val="786E7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76C54"/>
    <w:multiLevelType w:val="multilevel"/>
    <w:tmpl w:val="449C8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E73C3"/>
    <w:multiLevelType w:val="multilevel"/>
    <w:tmpl w:val="85940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10C23"/>
    <w:multiLevelType w:val="multilevel"/>
    <w:tmpl w:val="B784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A1B1B"/>
    <w:multiLevelType w:val="multilevel"/>
    <w:tmpl w:val="0E8C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4C6D77"/>
    <w:multiLevelType w:val="multilevel"/>
    <w:tmpl w:val="9416BBE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145D7A21"/>
    <w:multiLevelType w:val="multilevel"/>
    <w:tmpl w:val="4FAA802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172C38AB"/>
    <w:multiLevelType w:val="multilevel"/>
    <w:tmpl w:val="8ED6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40030C"/>
    <w:multiLevelType w:val="multilevel"/>
    <w:tmpl w:val="26FA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9922A4"/>
    <w:multiLevelType w:val="multilevel"/>
    <w:tmpl w:val="619AB9C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1AB841EB"/>
    <w:multiLevelType w:val="multilevel"/>
    <w:tmpl w:val="4FA25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47235B"/>
    <w:multiLevelType w:val="multilevel"/>
    <w:tmpl w:val="081C8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F701E1"/>
    <w:multiLevelType w:val="multilevel"/>
    <w:tmpl w:val="AD1A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8D49D8"/>
    <w:multiLevelType w:val="multilevel"/>
    <w:tmpl w:val="4948E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0D6C73"/>
    <w:multiLevelType w:val="multilevel"/>
    <w:tmpl w:val="9C724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5E7E44"/>
    <w:multiLevelType w:val="multilevel"/>
    <w:tmpl w:val="845A1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725F40"/>
    <w:multiLevelType w:val="multilevel"/>
    <w:tmpl w:val="D23A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4855D8"/>
    <w:multiLevelType w:val="multilevel"/>
    <w:tmpl w:val="259C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E838C6"/>
    <w:multiLevelType w:val="multilevel"/>
    <w:tmpl w:val="A402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7A3597"/>
    <w:multiLevelType w:val="multilevel"/>
    <w:tmpl w:val="44EEF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2C4D6E"/>
    <w:multiLevelType w:val="multilevel"/>
    <w:tmpl w:val="881E835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1" w15:restartNumberingAfterBreak="0">
    <w:nsid w:val="47914128"/>
    <w:multiLevelType w:val="multilevel"/>
    <w:tmpl w:val="B48A8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0E1B47"/>
    <w:multiLevelType w:val="multilevel"/>
    <w:tmpl w:val="64068E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940E69"/>
    <w:multiLevelType w:val="multilevel"/>
    <w:tmpl w:val="EEE0B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B66C56"/>
    <w:multiLevelType w:val="hybridMultilevel"/>
    <w:tmpl w:val="8522DCB8"/>
    <w:lvl w:ilvl="0" w:tplc="E6D4ED5C">
      <w:numFmt w:val="bullet"/>
      <w:lvlText w:val=""/>
      <w:lvlJc w:val="left"/>
      <w:pPr>
        <w:ind w:left="1080" w:hanging="360"/>
      </w:pPr>
      <w:rPr>
        <w:rFonts w:ascii="Wingdings" w:eastAsia="Times New Roman" w:hAnsi="Wingding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62F176A3"/>
    <w:multiLevelType w:val="multilevel"/>
    <w:tmpl w:val="2B920F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794B19"/>
    <w:multiLevelType w:val="multilevel"/>
    <w:tmpl w:val="6F849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9031AD"/>
    <w:multiLevelType w:val="multilevel"/>
    <w:tmpl w:val="F3E8C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0213A6"/>
    <w:multiLevelType w:val="multilevel"/>
    <w:tmpl w:val="E6FA9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8C3C9D"/>
    <w:multiLevelType w:val="multilevel"/>
    <w:tmpl w:val="20D4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E31535"/>
    <w:multiLevelType w:val="multilevel"/>
    <w:tmpl w:val="77E88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5C71F1"/>
    <w:multiLevelType w:val="multilevel"/>
    <w:tmpl w:val="E7146DC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2" w15:restartNumberingAfterBreak="0">
    <w:nsid w:val="735F561D"/>
    <w:multiLevelType w:val="multilevel"/>
    <w:tmpl w:val="AB08C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6595773">
    <w:abstractNumId w:val="20"/>
  </w:num>
  <w:num w:numId="2" w16cid:durableId="811291946">
    <w:abstractNumId w:val="6"/>
  </w:num>
  <w:num w:numId="3" w16cid:durableId="495994698">
    <w:abstractNumId w:val="31"/>
  </w:num>
  <w:num w:numId="4" w16cid:durableId="790782596">
    <w:abstractNumId w:val="5"/>
  </w:num>
  <w:num w:numId="5" w16cid:durableId="1776754759">
    <w:abstractNumId w:val="9"/>
  </w:num>
  <w:num w:numId="6" w16cid:durableId="1972974311">
    <w:abstractNumId w:val="11"/>
  </w:num>
  <w:num w:numId="7" w16cid:durableId="1233077500">
    <w:abstractNumId w:val="21"/>
  </w:num>
  <w:num w:numId="8" w16cid:durableId="440950725">
    <w:abstractNumId w:val="12"/>
  </w:num>
  <w:num w:numId="9" w16cid:durableId="17584091">
    <w:abstractNumId w:val="18"/>
  </w:num>
  <w:num w:numId="10" w16cid:durableId="792559139">
    <w:abstractNumId w:val="19"/>
  </w:num>
  <w:num w:numId="11" w16cid:durableId="1360083417">
    <w:abstractNumId w:val="27"/>
  </w:num>
  <w:num w:numId="12" w16cid:durableId="990594883">
    <w:abstractNumId w:val="0"/>
  </w:num>
  <w:num w:numId="13" w16cid:durableId="360935517">
    <w:abstractNumId w:val="4"/>
  </w:num>
  <w:num w:numId="14" w16cid:durableId="467863264">
    <w:abstractNumId w:val="24"/>
  </w:num>
  <w:num w:numId="15" w16cid:durableId="639962031">
    <w:abstractNumId w:val="3"/>
  </w:num>
  <w:num w:numId="16" w16cid:durableId="1244951091">
    <w:abstractNumId w:val="25"/>
  </w:num>
  <w:num w:numId="17" w16cid:durableId="919603632">
    <w:abstractNumId w:val="22"/>
  </w:num>
  <w:num w:numId="18" w16cid:durableId="1164735543">
    <w:abstractNumId w:val="26"/>
  </w:num>
  <w:num w:numId="19" w16cid:durableId="1518038113">
    <w:abstractNumId w:val="13"/>
  </w:num>
  <w:num w:numId="20" w16cid:durableId="866606671">
    <w:abstractNumId w:val="2"/>
  </w:num>
  <w:num w:numId="21" w16cid:durableId="1037002938">
    <w:abstractNumId w:val="23"/>
  </w:num>
  <w:num w:numId="22" w16cid:durableId="418058867">
    <w:abstractNumId w:val="28"/>
  </w:num>
  <w:num w:numId="23" w16cid:durableId="1150903949">
    <w:abstractNumId w:val="1"/>
  </w:num>
  <w:num w:numId="24" w16cid:durableId="1578634088">
    <w:abstractNumId w:val="7"/>
  </w:num>
  <w:num w:numId="25" w16cid:durableId="1568538746">
    <w:abstractNumId w:val="17"/>
  </w:num>
  <w:num w:numId="26" w16cid:durableId="569388498">
    <w:abstractNumId w:val="32"/>
  </w:num>
  <w:num w:numId="27" w16cid:durableId="2085371111">
    <w:abstractNumId w:val="16"/>
  </w:num>
  <w:num w:numId="28" w16cid:durableId="336737390">
    <w:abstractNumId w:val="14"/>
  </w:num>
  <w:num w:numId="29" w16cid:durableId="1620381874">
    <w:abstractNumId w:val="8"/>
  </w:num>
  <w:num w:numId="30" w16cid:durableId="1926062982">
    <w:abstractNumId w:val="15"/>
  </w:num>
  <w:num w:numId="31" w16cid:durableId="1941178048">
    <w:abstractNumId w:val="10"/>
  </w:num>
  <w:num w:numId="32" w16cid:durableId="204678906">
    <w:abstractNumId w:val="29"/>
  </w:num>
  <w:num w:numId="33" w16cid:durableId="78342815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FCD"/>
    <w:rsid w:val="00050F35"/>
    <w:rsid w:val="000A7A65"/>
    <w:rsid w:val="00125875"/>
    <w:rsid w:val="00153D31"/>
    <w:rsid w:val="0016011B"/>
    <w:rsid w:val="001736B4"/>
    <w:rsid w:val="001B6F29"/>
    <w:rsid w:val="001D5224"/>
    <w:rsid w:val="002B0B0D"/>
    <w:rsid w:val="002E55E8"/>
    <w:rsid w:val="0035181D"/>
    <w:rsid w:val="00374A1E"/>
    <w:rsid w:val="004A1ECA"/>
    <w:rsid w:val="0053089E"/>
    <w:rsid w:val="005B098E"/>
    <w:rsid w:val="005B4AC0"/>
    <w:rsid w:val="005C73F2"/>
    <w:rsid w:val="0062004C"/>
    <w:rsid w:val="00700603"/>
    <w:rsid w:val="007360E1"/>
    <w:rsid w:val="00772F3E"/>
    <w:rsid w:val="007B4A73"/>
    <w:rsid w:val="00826FCD"/>
    <w:rsid w:val="008762ED"/>
    <w:rsid w:val="008E7332"/>
    <w:rsid w:val="009A0251"/>
    <w:rsid w:val="009B1CFD"/>
    <w:rsid w:val="00A03026"/>
    <w:rsid w:val="00AB333F"/>
    <w:rsid w:val="00AD3C9B"/>
    <w:rsid w:val="00B12DF1"/>
    <w:rsid w:val="00B753FA"/>
    <w:rsid w:val="00BB357C"/>
    <w:rsid w:val="00BF59FA"/>
    <w:rsid w:val="00C838F8"/>
    <w:rsid w:val="00CE2276"/>
    <w:rsid w:val="00CE5FAD"/>
    <w:rsid w:val="00D924CE"/>
    <w:rsid w:val="00DA60FF"/>
    <w:rsid w:val="00E162CB"/>
    <w:rsid w:val="00F07967"/>
    <w:rsid w:val="00F120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E7614"/>
  <w15:chartTrackingRefBased/>
  <w15:docId w15:val="{9DE6EAAD-5AAE-48EB-8472-1E9B6EC8C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FCD"/>
    <w:pPr>
      <w:suppressAutoHyphens/>
      <w:autoSpaceDN w:val="0"/>
      <w:spacing w:line="276" w:lineRule="auto"/>
    </w:pPr>
    <w:rPr>
      <w:rFonts w:ascii="Aptos" w:eastAsia="Aptos" w:hAnsi="Aptos" w:cs="Times New Roman"/>
      <w:kern w:val="3"/>
      <w14:ligatures w14:val="none"/>
    </w:rPr>
  </w:style>
  <w:style w:type="paragraph" w:styleId="Titre1">
    <w:name w:val="heading 1"/>
    <w:basedOn w:val="Normal"/>
    <w:next w:val="Normal"/>
    <w:link w:val="Titre1Car"/>
    <w:uiPriority w:val="9"/>
    <w:qFormat/>
    <w:rsid w:val="00826F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26F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26FC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26FC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26FC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26FC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26FC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26FC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26FC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26FC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26FC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26FC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26FC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26FC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26FC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26FC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26FC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26FCD"/>
    <w:rPr>
      <w:rFonts w:eastAsiaTheme="majorEastAsia" w:cstheme="majorBidi"/>
      <w:color w:val="272727" w:themeColor="text1" w:themeTint="D8"/>
    </w:rPr>
  </w:style>
  <w:style w:type="paragraph" w:styleId="Titre">
    <w:name w:val="Title"/>
    <w:basedOn w:val="Normal"/>
    <w:next w:val="Normal"/>
    <w:link w:val="TitreCar"/>
    <w:uiPriority w:val="10"/>
    <w:qFormat/>
    <w:rsid w:val="00826F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26FC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26FC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26FC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26FCD"/>
    <w:pPr>
      <w:spacing w:before="160"/>
      <w:jc w:val="center"/>
    </w:pPr>
    <w:rPr>
      <w:i/>
      <w:iCs/>
      <w:color w:val="404040" w:themeColor="text1" w:themeTint="BF"/>
    </w:rPr>
  </w:style>
  <w:style w:type="character" w:customStyle="1" w:styleId="CitationCar">
    <w:name w:val="Citation Car"/>
    <w:basedOn w:val="Policepardfaut"/>
    <w:link w:val="Citation"/>
    <w:uiPriority w:val="29"/>
    <w:rsid w:val="00826FCD"/>
    <w:rPr>
      <w:i/>
      <w:iCs/>
      <w:color w:val="404040" w:themeColor="text1" w:themeTint="BF"/>
    </w:rPr>
  </w:style>
  <w:style w:type="paragraph" w:styleId="Paragraphedeliste">
    <w:name w:val="List Paragraph"/>
    <w:basedOn w:val="Normal"/>
    <w:uiPriority w:val="34"/>
    <w:qFormat/>
    <w:rsid w:val="00826FCD"/>
    <w:pPr>
      <w:ind w:left="720"/>
      <w:contextualSpacing/>
    </w:pPr>
  </w:style>
  <w:style w:type="character" w:styleId="Accentuationintense">
    <w:name w:val="Intense Emphasis"/>
    <w:basedOn w:val="Policepardfaut"/>
    <w:uiPriority w:val="21"/>
    <w:qFormat/>
    <w:rsid w:val="00826FCD"/>
    <w:rPr>
      <w:i/>
      <w:iCs/>
      <w:color w:val="0F4761" w:themeColor="accent1" w:themeShade="BF"/>
    </w:rPr>
  </w:style>
  <w:style w:type="paragraph" w:styleId="Citationintense">
    <w:name w:val="Intense Quote"/>
    <w:basedOn w:val="Normal"/>
    <w:next w:val="Normal"/>
    <w:link w:val="CitationintenseCar"/>
    <w:uiPriority w:val="30"/>
    <w:qFormat/>
    <w:rsid w:val="00826F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26FCD"/>
    <w:rPr>
      <w:i/>
      <w:iCs/>
      <w:color w:val="0F4761" w:themeColor="accent1" w:themeShade="BF"/>
    </w:rPr>
  </w:style>
  <w:style w:type="character" w:styleId="Rfrenceintense">
    <w:name w:val="Intense Reference"/>
    <w:basedOn w:val="Policepardfaut"/>
    <w:uiPriority w:val="32"/>
    <w:qFormat/>
    <w:rsid w:val="00826FCD"/>
    <w:rPr>
      <w:b/>
      <w:bCs/>
      <w:smallCaps/>
      <w:color w:val="0F4761" w:themeColor="accent1" w:themeShade="BF"/>
      <w:spacing w:val="5"/>
    </w:rPr>
  </w:style>
  <w:style w:type="paragraph" w:styleId="En-tte">
    <w:name w:val="header"/>
    <w:basedOn w:val="Normal"/>
    <w:link w:val="En-tteCar"/>
    <w:rsid w:val="00826FCD"/>
    <w:pPr>
      <w:tabs>
        <w:tab w:val="center" w:pos="4536"/>
        <w:tab w:val="right" w:pos="9072"/>
      </w:tabs>
      <w:spacing w:after="0" w:line="240" w:lineRule="auto"/>
    </w:pPr>
  </w:style>
  <w:style w:type="character" w:customStyle="1" w:styleId="En-tteCar">
    <w:name w:val="En-tête Car"/>
    <w:basedOn w:val="Policepardfaut"/>
    <w:link w:val="En-tte"/>
    <w:rsid w:val="00826FCD"/>
    <w:rPr>
      <w:rFonts w:ascii="Aptos" w:eastAsia="Aptos" w:hAnsi="Aptos" w:cs="Times New Roman"/>
      <w:kern w:val="3"/>
      <w14:ligatures w14:val="none"/>
    </w:rPr>
  </w:style>
  <w:style w:type="paragraph" w:styleId="Pieddepage">
    <w:name w:val="footer"/>
    <w:basedOn w:val="Normal"/>
    <w:link w:val="PieddepageCar"/>
    <w:rsid w:val="00826FCD"/>
    <w:pPr>
      <w:tabs>
        <w:tab w:val="center" w:pos="4536"/>
        <w:tab w:val="right" w:pos="9072"/>
      </w:tabs>
      <w:spacing w:after="0" w:line="240" w:lineRule="auto"/>
    </w:pPr>
  </w:style>
  <w:style w:type="character" w:customStyle="1" w:styleId="PieddepageCar">
    <w:name w:val="Pied de page Car"/>
    <w:basedOn w:val="Policepardfaut"/>
    <w:link w:val="Pieddepage"/>
    <w:rsid w:val="00826FCD"/>
    <w:rPr>
      <w:rFonts w:ascii="Aptos" w:eastAsia="Aptos" w:hAnsi="Aptos" w:cs="Times New Roman"/>
      <w:kern w:val="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200</TotalTime>
  <Pages>3</Pages>
  <Words>1359</Words>
  <Characters>7477</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klein</dc:creator>
  <cp:keywords/>
  <dc:description/>
  <cp:lastModifiedBy>vincent klein</cp:lastModifiedBy>
  <cp:revision>28</cp:revision>
  <dcterms:created xsi:type="dcterms:W3CDTF">2026-01-25T15:18:00Z</dcterms:created>
  <dcterms:modified xsi:type="dcterms:W3CDTF">2026-02-01T12:57:00Z</dcterms:modified>
</cp:coreProperties>
</file>