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19DE" w14:textId="77777777" w:rsidR="00B67E77" w:rsidRPr="00E1479E" w:rsidRDefault="00B67E77" w:rsidP="00E1479E">
      <w:pPr>
        <w:pBdr>
          <w:top w:val="single" w:sz="4" w:space="1" w:color="auto"/>
          <w:left w:val="single" w:sz="4" w:space="4" w:color="auto"/>
          <w:bottom w:val="single" w:sz="4" w:space="1" w:color="auto"/>
          <w:right w:val="single" w:sz="4" w:space="4" w:color="auto"/>
        </w:pBdr>
        <w:suppressAutoHyphens/>
        <w:autoSpaceDN w:val="0"/>
        <w:spacing w:after="0" w:line="276" w:lineRule="auto"/>
        <w:jc w:val="center"/>
        <w:rPr>
          <w:rFonts w:ascii="Arial" w:eastAsia="Aptos" w:hAnsi="Arial" w:cs="Arial"/>
          <w:b/>
          <w:bCs/>
          <w:kern w:val="3"/>
          <w:sz w:val="28"/>
          <w:szCs w:val="28"/>
          <w:u w:val="single"/>
          <w14:ligatures w14:val="none"/>
        </w:rPr>
      </w:pPr>
      <w:r w:rsidRPr="00E1479E">
        <w:rPr>
          <w:rFonts w:ascii="Arial" w:eastAsia="Aptos" w:hAnsi="Arial" w:cs="Arial"/>
          <w:b/>
          <w:bCs/>
          <w:kern w:val="3"/>
          <w:sz w:val="28"/>
          <w:szCs w:val="28"/>
          <w:highlight w:val="cyan"/>
          <w:u w:val="single"/>
          <w14:ligatures w14:val="none"/>
        </w:rPr>
        <w:t>D13 Les entreprises immobilières ont- elles toutes la même structure organisationnelle ?</w:t>
      </w:r>
    </w:p>
    <w:p w14:paraId="50C2C953" w14:textId="4EA6A2EC" w:rsidR="00AB37A0" w:rsidRPr="00E1479E" w:rsidRDefault="00AB37A0" w:rsidP="00E1479E">
      <w:pPr>
        <w:spacing w:after="0"/>
        <w:rPr>
          <w:rFonts w:ascii="Arial" w:hAnsi="Arial" w:cs="Arial"/>
          <w:sz w:val="22"/>
          <w:szCs w:val="22"/>
        </w:rPr>
      </w:pPr>
    </w:p>
    <w:p w14:paraId="1D08A813" w14:textId="5095EFA0" w:rsidR="00E1479E" w:rsidRPr="00E1479E" w:rsidRDefault="00E1479E" w:rsidP="00E1479E">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u w:val="single"/>
        </w:rPr>
      </w:pPr>
      <w:r w:rsidRPr="00E1479E">
        <w:rPr>
          <w:rFonts w:ascii="Arial" w:hAnsi="Arial" w:cs="Arial"/>
          <w:b/>
          <w:bCs/>
          <w:sz w:val="28"/>
          <w:szCs w:val="28"/>
          <w:highlight w:val="cyan"/>
          <w:u w:val="single"/>
        </w:rPr>
        <w:t>I Quelle structure juridique ?</w:t>
      </w:r>
    </w:p>
    <w:p w14:paraId="54799F81" w14:textId="77777777" w:rsidR="00E1479E" w:rsidRDefault="00E1479E" w:rsidP="00E1479E">
      <w:pPr>
        <w:spacing w:after="0"/>
        <w:rPr>
          <w:rFonts w:ascii="Arial" w:hAnsi="Arial" w:cs="Arial"/>
          <w:b/>
          <w:bCs/>
          <w:sz w:val="22"/>
          <w:szCs w:val="22"/>
        </w:rPr>
      </w:pPr>
    </w:p>
    <w:p w14:paraId="263A26BA" w14:textId="5043CF6E" w:rsidR="00AB37A0" w:rsidRPr="00C93EF9" w:rsidRDefault="00AB37A0" w:rsidP="000D2E39">
      <w:pPr>
        <w:spacing w:after="0"/>
        <w:jc w:val="center"/>
        <w:rPr>
          <w:rFonts w:ascii="Arial" w:hAnsi="Arial" w:cs="Arial"/>
          <w:b/>
          <w:bCs/>
          <w:u w:val="single"/>
        </w:rPr>
      </w:pPr>
      <w:r w:rsidRPr="00C93EF9">
        <w:rPr>
          <w:rFonts w:ascii="Arial" w:hAnsi="Arial" w:cs="Arial"/>
          <w:b/>
          <w:bCs/>
          <w:highlight w:val="cyan"/>
          <w:u w:val="single"/>
        </w:rPr>
        <w:t>L’Entreprise Individuelle (EI)</w:t>
      </w:r>
    </w:p>
    <w:p w14:paraId="001101CF" w14:textId="77777777" w:rsidR="000D2E39" w:rsidRPr="00E1479E" w:rsidRDefault="000D2E39" w:rsidP="000D2E39">
      <w:pPr>
        <w:spacing w:after="0"/>
        <w:jc w:val="center"/>
        <w:rPr>
          <w:rFonts w:ascii="Arial" w:hAnsi="Arial" w:cs="Arial"/>
          <w:b/>
          <w:bCs/>
          <w:sz w:val="22"/>
          <w:szCs w:val="22"/>
        </w:rPr>
      </w:pPr>
    </w:p>
    <w:p w14:paraId="014702BE" w14:textId="701F32E5" w:rsidR="00AB37A0" w:rsidRPr="00C93EF9" w:rsidRDefault="00AB37A0" w:rsidP="00905855">
      <w:pPr>
        <w:spacing w:after="0"/>
        <w:jc w:val="both"/>
        <w:rPr>
          <w:rFonts w:ascii="Arial" w:hAnsi="Arial" w:cs="Arial"/>
          <w:sz w:val="22"/>
          <w:szCs w:val="22"/>
        </w:rPr>
      </w:pPr>
      <w:r w:rsidRPr="00C93EF9">
        <w:rPr>
          <w:rFonts w:ascii="Arial" w:hAnsi="Arial" w:cs="Arial"/>
          <w:sz w:val="22"/>
          <w:szCs w:val="22"/>
        </w:rPr>
        <w:t xml:space="preserve">L’entreprise individuelle est une forme d’entreprise exercée par </w:t>
      </w:r>
      <w:r w:rsidRPr="00CC3856">
        <w:rPr>
          <w:rFonts w:ascii="Arial" w:hAnsi="Arial" w:cs="Arial"/>
          <w:b/>
          <w:bCs/>
          <w:sz w:val="22"/>
          <w:szCs w:val="22"/>
        </w:rPr>
        <w:t>une seule personne physique</w:t>
      </w:r>
      <w:r w:rsidRPr="00C93EF9">
        <w:rPr>
          <w:rFonts w:ascii="Arial" w:hAnsi="Arial" w:cs="Arial"/>
          <w:sz w:val="22"/>
          <w:szCs w:val="22"/>
        </w:rPr>
        <w:t>, sans création de personne morale distincte.</w:t>
      </w:r>
      <w:r w:rsidR="00CC3856">
        <w:rPr>
          <w:rFonts w:ascii="Arial" w:hAnsi="Arial" w:cs="Arial"/>
          <w:sz w:val="22"/>
          <w:szCs w:val="22"/>
        </w:rPr>
        <w:t xml:space="preserve"> </w:t>
      </w:r>
      <w:r w:rsidRPr="00C93EF9">
        <w:rPr>
          <w:rFonts w:ascii="Arial" w:hAnsi="Arial" w:cs="Arial"/>
          <w:sz w:val="22"/>
          <w:szCs w:val="22"/>
        </w:rPr>
        <w:t>L’entrepreneur et l’entreprise ne forment qu’une seule entité sur le plan juridique et fiscal</w:t>
      </w:r>
      <w:r w:rsidR="001E1D9E" w:rsidRPr="00C93EF9">
        <w:rPr>
          <w:rFonts w:ascii="Arial" w:hAnsi="Arial" w:cs="Arial"/>
          <w:sz w:val="22"/>
          <w:szCs w:val="22"/>
        </w:rPr>
        <w:t xml:space="preserve"> et </w:t>
      </w:r>
      <w:r w:rsidR="001E1D9E" w:rsidRPr="00CC3856">
        <w:rPr>
          <w:rFonts w:ascii="Arial" w:hAnsi="Arial" w:cs="Arial"/>
          <w:b/>
          <w:bCs/>
          <w:sz w:val="22"/>
          <w:szCs w:val="22"/>
        </w:rPr>
        <w:t>aucun capital social minimum</w:t>
      </w:r>
      <w:r w:rsidR="001E1D9E" w:rsidRPr="00C93EF9">
        <w:rPr>
          <w:rFonts w:ascii="Arial" w:hAnsi="Arial" w:cs="Arial"/>
          <w:sz w:val="22"/>
          <w:szCs w:val="22"/>
        </w:rPr>
        <w:t xml:space="preserve"> n’est requis</w:t>
      </w:r>
      <w:r w:rsidR="001E1D9E" w:rsidRPr="00C93EF9">
        <w:rPr>
          <w:rFonts w:ascii="Arial" w:hAnsi="Arial" w:cs="Arial"/>
          <w:sz w:val="22"/>
          <w:szCs w:val="22"/>
        </w:rPr>
        <w:t>.</w:t>
      </w:r>
    </w:p>
    <w:p w14:paraId="1C40D604" w14:textId="77777777" w:rsidR="00AB37A0" w:rsidRPr="00C93EF9" w:rsidRDefault="00AB37A0" w:rsidP="00905855">
      <w:pPr>
        <w:spacing w:after="0"/>
        <w:jc w:val="both"/>
        <w:rPr>
          <w:rFonts w:ascii="Arial" w:hAnsi="Arial" w:cs="Arial"/>
          <w:sz w:val="22"/>
          <w:szCs w:val="22"/>
        </w:rPr>
      </w:pPr>
      <w:r w:rsidRPr="00C93EF9">
        <w:rPr>
          <w:rFonts w:ascii="Arial" w:hAnsi="Arial" w:cs="Arial"/>
          <w:sz w:val="22"/>
          <w:szCs w:val="22"/>
        </w:rPr>
        <w:t>L’entreprise peut exercer toute activité commerciale, artisanale, libérale ou immobilière (sous certaines conditions).</w:t>
      </w:r>
    </w:p>
    <w:p w14:paraId="2A6A7A88" w14:textId="527BF9A6" w:rsidR="00314CBD" w:rsidRPr="00C93EF9" w:rsidRDefault="00314CBD" w:rsidP="00905855">
      <w:pPr>
        <w:spacing w:after="0"/>
        <w:jc w:val="both"/>
        <w:rPr>
          <w:rFonts w:ascii="Arial" w:hAnsi="Arial" w:cs="Arial"/>
          <w:sz w:val="22"/>
          <w:szCs w:val="22"/>
        </w:rPr>
      </w:pPr>
      <w:r w:rsidRPr="00CC3856">
        <w:rPr>
          <w:rFonts w:ascii="Arial" w:hAnsi="Arial" w:cs="Arial"/>
          <w:b/>
          <w:bCs/>
          <w:sz w:val="22"/>
          <w:szCs w:val="22"/>
        </w:rPr>
        <w:t>C’est la forme de création la plus utilisée</w:t>
      </w:r>
      <w:r w:rsidRPr="00C93EF9">
        <w:rPr>
          <w:rFonts w:ascii="Arial" w:hAnsi="Arial" w:cs="Arial"/>
          <w:sz w:val="22"/>
          <w:szCs w:val="22"/>
        </w:rPr>
        <w:t xml:space="preserve"> (36% des création en 2024 ; 65% si on prend en compte les autoentrepreneurs).</w:t>
      </w:r>
    </w:p>
    <w:p w14:paraId="7D5D1485" w14:textId="6DB184E9" w:rsidR="00B56519" w:rsidRDefault="00B56519" w:rsidP="00905855">
      <w:pPr>
        <w:spacing w:after="0"/>
        <w:jc w:val="both"/>
        <w:rPr>
          <w:rFonts w:ascii="Arial" w:hAnsi="Arial" w:cs="Arial"/>
          <w:sz w:val="22"/>
          <w:szCs w:val="22"/>
        </w:rPr>
      </w:pPr>
      <w:r w:rsidRPr="00C93EF9">
        <w:rPr>
          <w:rFonts w:ascii="Arial" w:hAnsi="Arial" w:cs="Arial"/>
          <w:sz w:val="22"/>
          <w:szCs w:val="22"/>
        </w:rPr>
        <w:t>Depuis la loi du 14 février 2022</w:t>
      </w:r>
      <w:r w:rsidR="00312A7B">
        <w:rPr>
          <w:rFonts w:ascii="Arial" w:hAnsi="Arial" w:cs="Arial"/>
          <w:sz w:val="22"/>
          <w:szCs w:val="22"/>
        </w:rPr>
        <w:t xml:space="preserve">, </w:t>
      </w:r>
      <w:r w:rsidR="00312A7B" w:rsidRPr="00CC3856">
        <w:rPr>
          <w:rFonts w:ascii="Arial" w:hAnsi="Arial" w:cs="Arial"/>
          <w:b/>
          <w:bCs/>
          <w:sz w:val="22"/>
          <w:szCs w:val="22"/>
        </w:rPr>
        <w:t>l</w:t>
      </w:r>
      <w:r w:rsidRPr="00CC3856">
        <w:rPr>
          <w:rFonts w:ascii="Arial" w:hAnsi="Arial" w:cs="Arial"/>
          <w:b/>
          <w:bCs/>
          <w:sz w:val="22"/>
          <w:szCs w:val="22"/>
        </w:rPr>
        <w:t>e patrimoine professionnel est automatiquement séparé du patrimoine personnel</w:t>
      </w:r>
      <w:r w:rsidRPr="00C93EF9">
        <w:rPr>
          <w:rFonts w:ascii="Arial" w:hAnsi="Arial" w:cs="Arial"/>
          <w:sz w:val="22"/>
          <w:szCs w:val="22"/>
        </w:rPr>
        <w:t xml:space="preserve"> dès la création de l’entreprise individuelle.</w:t>
      </w:r>
      <w:r w:rsidR="00312A7B">
        <w:rPr>
          <w:rFonts w:ascii="Arial" w:hAnsi="Arial" w:cs="Arial"/>
          <w:sz w:val="22"/>
          <w:szCs w:val="22"/>
        </w:rPr>
        <w:t xml:space="preserve"> </w:t>
      </w:r>
      <w:r w:rsidRPr="00C93EF9">
        <w:rPr>
          <w:rFonts w:ascii="Arial" w:hAnsi="Arial" w:cs="Arial"/>
          <w:sz w:val="22"/>
          <w:szCs w:val="22"/>
        </w:rPr>
        <w:t>Cela signifie que les créanciers professionnels ne peuvent plus saisir le patrimoine personnel (hors renonciation explicite), sans formalité d’EIRL.</w:t>
      </w:r>
      <w:r w:rsidR="00312A7B">
        <w:rPr>
          <w:rFonts w:ascii="Arial" w:hAnsi="Arial" w:cs="Arial"/>
          <w:sz w:val="22"/>
          <w:szCs w:val="22"/>
        </w:rPr>
        <w:t xml:space="preserve"> </w:t>
      </w:r>
      <w:r w:rsidRPr="00C93EF9">
        <w:rPr>
          <w:rFonts w:ascii="Arial" w:hAnsi="Arial" w:cs="Arial"/>
          <w:sz w:val="22"/>
          <w:szCs w:val="22"/>
        </w:rPr>
        <w:t>La séparation des patrimoines est de plein droit pour toutes les EI créées après le 15 mai 2022, même sans déclaration d’affectation : plus besoin de déclarer un patrimoine séparé comme avant.</w:t>
      </w:r>
    </w:p>
    <w:p w14:paraId="4190AEE4" w14:textId="77777777" w:rsidR="00B12578" w:rsidRPr="00C93EF9" w:rsidRDefault="00B12578" w:rsidP="00905855">
      <w:pPr>
        <w:spacing w:after="0"/>
        <w:jc w:val="both"/>
        <w:rPr>
          <w:rFonts w:ascii="Arial" w:hAnsi="Arial" w:cs="Arial"/>
          <w:sz w:val="22"/>
          <w:szCs w:val="22"/>
        </w:rPr>
      </w:pPr>
    </w:p>
    <w:p w14:paraId="78334746" w14:textId="5EBC024F" w:rsidR="001E1D9E" w:rsidRPr="00C93EF9" w:rsidRDefault="00B12578" w:rsidP="00905855">
      <w:pPr>
        <w:spacing w:after="0"/>
        <w:jc w:val="both"/>
        <w:rPr>
          <w:rFonts w:ascii="Segoe UI Emoji" w:hAnsi="Segoe UI Emoji" w:cs="Segoe UI Emoji"/>
          <w:sz w:val="22"/>
          <w:szCs w:val="22"/>
        </w:rPr>
      </w:pPr>
      <w:r w:rsidRPr="00312A7B">
        <w:rPr>
          <w:rFonts w:ascii="Arial" w:hAnsi="Arial" w:cs="Arial"/>
          <w:i/>
          <w:iCs/>
          <w:sz w:val="22"/>
          <w:szCs w:val="22"/>
          <w:u w:val="single"/>
        </w:rPr>
        <w:t>NB</w:t>
      </w:r>
      <w:r w:rsidRPr="00312A7B">
        <w:rPr>
          <w:rFonts w:ascii="Arial" w:hAnsi="Arial" w:cs="Arial"/>
          <w:i/>
          <w:iCs/>
          <w:sz w:val="22"/>
          <w:szCs w:val="22"/>
        </w:rPr>
        <w:t xml:space="preserve"> : Avant 2022 </w:t>
      </w:r>
      <w:r>
        <w:rPr>
          <w:rFonts w:ascii="Arial" w:hAnsi="Arial" w:cs="Arial"/>
          <w:i/>
          <w:iCs/>
          <w:sz w:val="22"/>
          <w:szCs w:val="22"/>
        </w:rPr>
        <w:t>l</w:t>
      </w:r>
      <w:r w:rsidRPr="00312A7B">
        <w:rPr>
          <w:rFonts w:ascii="Arial" w:hAnsi="Arial" w:cs="Arial"/>
          <w:i/>
          <w:iCs/>
          <w:sz w:val="22"/>
          <w:szCs w:val="22"/>
        </w:rPr>
        <w:t>’EI exposait l’entrepreneur à la responsabilité sur tout son patrimoine personnel pour les dettes professionnelles (sauf protections particulières comme la déclaration d’insaisissabilité ou l’EIRL).</w:t>
      </w:r>
    </w:p>
    <w:p w14:paraId="76E93344" w14:textId="1781E449" w:rsidR="00B56519" w:rsidRPr="00312A7B" w:rsidRDefault="00312A7B" w:rsidP="00905855">
      <w:pPr>
        <w:spacing w:after="0"/>
        <w:jc w:val="both"/>
        <w:rPr>
          <w:rFonts w:ascii="Arial" w:hAnsi="Arial" w:cs="Arial"/>
          <w:i/>
          <w:iCs/>
          <w:sz w:val="22"/>
          <w:szCs w:val="22"/>
        </w:rPr>
      </w:pPr>
      <w:r w:rsidRPr="00312A7B">
        <w:rPr>
          <w:rFonts w:ascii="Arial" w:hAnsi="Arial" w:cs="Arial"/>
          <w:i/>
          <w:iCs/>
          <w:sz w:val="22"/>
          <w:szCs w:val="22"/>
          <w:u w:val="single"/>
        </w:rPr>
        <w:t>NB</w:t>
      </w:r>
      <w:r w:rsidRPr="00312A7B">
        <w:rPr>
          <w:rFonts w:ascii="Arial" w:hAnsi="Arial" w:cs="Arial"/>
          <w:i/>
          <w:iCs/>
          <w:sz w:val="22"/>
          <w:szCs w:val="22"/>
        </w:rPr>
        <w:t xml:space="preserve"> : </w:t>
      </w:r>
      <w:r w:rsidR="00B56519" w:rsidRPr="00312A7B">
        <w:rPr>
          <w:rFonts w:ascii="Arial" w:hAnsi="Arial" w:cs="Arial"/>
          <w:i/>
          <w:iCs/>
          <w:sz w:val="22"/>
          <w:szCs w:val="22"/>
        </w:rPr>
        <w:t xml:space="preserve">L’EIRL n’est plus disponible pour les nouvelles créations depuis le 15 février 2022, mais les EIRL existantes avant cette date continuent d’exister sous l’ancien régime. </w:t>
      </w:r>
    </w:p>
    <w:p w14:paraId="6B60BFB2" w14:textId="62422E08" w:rsidR="00B56519" w:rsidRPr="00C93EF9" w:rsidRDefault="00B56519" w:rsidP="00905855">
      <w:pPr>
        <w:spacing w:after="0"/>
        <w:jc w:val="both"/>
        <w:rPr>
          <w:rFonts w:ascii="Arial" w:hAnsi="Arial" w:cs="Arial"/>
          <w:sz w:val="22"/>
          <w:szCs w:val="22"/>
        </w:rPr>
      </w:pPr>
    </w:p>
    <w:p w14:paraId="16A88470" w14:textId="294E2F8B" w:rsidR="00B56519" w:rsidRDefault="00B56519" w:rsidP="00905855">
      <w:pPr>
        <w:spacing w:after="0"/>
        <w:jc w:val="both"/>
        <w:rPr>
          <w:rFonts w:ascii="Arial" w:hAnsi="Arial" w:cs="Arial"/>
          <w:sz w:val="22"/>
          <w:szCs w:val="22"/>
        </w:rPr>
      </w:pPr>
      <w:r w:rsidRPr="00CC3856">
        <w:rPr>
          <w:rFonts w:ascii="Arial" w:hAnsi="Arial" w:cs="Arial"/>
          <w:b/>
          <w:bCs/>
          <w:sz w:val="22"/>
          <w:szCs w:val="22"/>
        </w:rPr>
        <w:t xml:space="preserve">L’EI </w:t>
      </w:r>
      <w:r w:rsidR="00F1774E" w:rsidRPr="00CC3856">
        <w:rPr>
          <w:rFonts w:ascii="Arial" w:hAnsi="Arial" w:cs="Arial"/>
          <w:b/>
          <w:bCs/>
          <w:sz w:val="22"/>
          <w:szCs w:val="22"/>
        </w:rPr>
        <w:t>est</w:t>
      </w:r>
      <w:r w:rsidRPr="00CC3856">
        <w:rPr>
          <w:rFonts w:ascii="Arial" w:hAnsi="Arial" w:cs="Arial"/>
          <w:b/>
          <w:bCs/>
          <w:sz w:val="22"/>
          <w:szCs w:val="22"/>
        </w:rPr>
        <w:t xml:space="preserve"> imposée à l’impôt sur le revenu (IR) par défaut </w:t>
      </w:r>
      <w:r w:rsidRPr="00C93EF9">
        <w:rPr>
          <w:rFonts w:ascii="Arial" w:hAnsi="Arial" w:cs="Arial"/>
          <w:sz w:val="22"/>
          <w:szCs w:val="22"/>
        </w:rPr>
        <w:t>dans la catégorie correspondant à l’activité (BIC, BNC, BA).</w:t>
      </w:r>
      <w:r w:rsidR="00F1774E">
        <w:rPr>
          <w:rFonts w:ascii="Arial" w:hAnsi="Arial" w:cs="Arial"/>
          <w:sz w:val="22"/>
          <w:szCs w:val="22"/>
        </w:rPr>
        <w:t xml:space="preserve"> </w:t>
      </w:r>
      <w:r w:rsidRPr="00C93EF9">
        <w:rPr>
          <w:rFonts w:ascii="Arial" w:hAnsi="Arial" w:cs="Arial"/>
          <w:sz w:val="22"/>
          <w:szCs w:val="22"/>
        </w:rPr>
        <w:t>Il est désormais possible d’opter volontairement pour l’impôt sur les sociétés (IS) sous conditions</w:t>
      </w:r>
      <w:r w:rsidR="0009465F" w:rsidRPr="00C93EF9">
        <w:rPr>
          <w:rFonts w:ascii="Arial" w:hAnsi="Arial" w:cs="Arial"/>
          <w:sz w:val="22"/>
          <w:szCs w:val="22"/>
        </w:rPr>
        <w:t xml:space="preserve"> (décret 29 juin 2022)</w:t>
      </w:r>
      <w:r w:rsidR="001E1D9E" w:rsidRPr="00C93EF9">
        <w:rPr>
          <w:rFonts w:ascii="Arial" w:hAnsi="Arial" w:cs="Arial"/>
          <w:sz w:val="22"/>
          <w:szCs w:val="22"/>
        </w:rPr>
        <w:t>.</w:t>
      </w:r>
      <w:r w:rsidR="0009465F" w:rsidRPr="00C93EF9">
        <w:rPr>
          <w:rFonts w:ascii="Arial" w:hAnsi="Arial" w:cs="Arial"/>
          <w:sz w:val="22"/>
          <w:szCs w:val="22"/>
        </w:rPr>
        <w:t xml:space="preserve"> </w:t>
      </w:r>
      <w:r w:rsidR="00CC3856">
        <w:rPr>
          <w:rFonts w:ascii="Arial" w:hAnsi="Arial" w:cs="Arial"/>
          <w:sz w:val="22"/>
          <w:szCs w:val="22"/>
        </w:rPr>
        <w:t>Dans ce cas, l</w:t>
      </w:r>
      <w:r w:rsidR="0009465F" w:rsidRPr="00C93EF9">
        <w:rPr>
          <w:rFonts w:ascii="Arial" w:hAnsi="Arial" w:cs="Arial"/>
          <w:sz w:val="22"/>
          <w:szCs w:val="22"/>
        </w:rPr>
        <w:t>e taux d’imposition est de 15% pour les PME</w:t>
      </w:r>
      <w:r w:rsidR="00B066B2" w:rsidRPr="00C93EF9">
        <w:rPr>
          <w:rFonts w:ascii="Arial" w:hAnsi="Arial" w:cs="Arial"/>
          <w:sz w:val="22"/>
          <w:szCs w:val="22"/>
        </w:rPr>
        <w:t xml:space="preserve"> (</w:t>
      </w:r>
      <w:r w:rsidR="00B066B2" w:rsidRPr="00C93EF9">
        <w:rPr>
          <w:rFonts w:ascii="Arial" w:hAnsi="Arial" w:cs="Arial"/>
          <w:sz w:val="22"/>
          <w:szCs w:val="22"/>
        </w:rPr>
        <w:t>PME au sens fiscal (moins de 250 salariés, CA ≤ 50 M€, total bilan ≤ 43 M€</w:t>
      </w:r>
      <w:r w:rsidR="00B066B2" w:rsidRPr="00C93EF9">
        <w:rPr>
          <w:rFonts w:ascii="Arial" w:hAnsi="Arial" w:cs="Arial"/>
          <w:sz w:val="22"/>
          <w:szCs w:val="22"/>
        </w:rPr>
        <w:t xml:space="preserve"> ; dans la limite </w:t>
      </w:r>
      <w:r w:rsidR="00B066B2" w:rsidRPr="00C93EF9">
        <w:rPr>
          <w:rFonts w:ascii="Arial" w:hAnsi="Arial" w:cs="Arial"/>
          <w:sz w:val="22"/>
          <w:szCs w:val="22"/>
        </w:rPr>
        <w:t>42 500 € de bénéfice imposable</w:t>
      </w:r>
      <w:r w:rsidR="00B066B2" w:rsidRPr="00C93EF9">
        <w:rPr>
          <w:rFonts w:ascii="Arial" w:hAnsi="Arial" w:cs="Arial"/>
          <w:sz w:val="22"/>
          <w:szCs w:val="22"/>
        </w:rPr>
        <w:t>)</w:t>
      </w:r>
      <w:r w:rsidR="0009465F" w:rsidRPr="00C93EF9">
        <w:rPr>
          <w:rFonts w:ascii="Arial" w:hAnsi="Arial" w:cs="Arial"/>
          <w:sz w:val="22"/>
          <w:szCs w:val="22"/>
        </w:rPr>
        <w:t xml:space="preserve"> et 25% pour les GE.</w:t>
      </w:r>
    </w:p>
    <w:p w14:paraId="183F51D3" w14:textId="20A96BB0" w:rsidR="00B56519" w:rsidRPr="00C93EF9" w:rsidRDefault="00B56519" w:rsidP="00905855">
      <w:pPr>
        <w:spacing w:after="0"/>
        <w:jc w:val="both"/>
        <w:rPr>
          <w:rFonts w:ascii="Arial" w:hAnsi="Arial" w:cs="Arial"/>
          <w:sz w:val="22"/>
          <w:szCs w:val="22"/>
        </w:rPr>
      </w:pPr>
      <w:r w:rsidRPr="00B12578">
        <w:rPr>
          <w:rFonts w:ascii="Arial" w:hAnsi="Arial" w:cs="Arial"/>
          <w:b/>
          <w:bCs/>
          <w:sz w:val="22"/>
          <w:szCs w:val="22"/>
        </w:rPr>
        <w:t>La gestion reste simple</w:t>
      </w:r>
      <w:r w:rsidRPr="00C93EF9">
        <w:rPr>
          <w:rFonts w:ascii="Arial" w:hAnsi="Arial" w:cs="Arial"/>
          <w:sz w:val="22"/>
          <w:szCs w:val="22"/>
        </w:rPr>
        <w:t xml:space="preserve"> : pas d’assemblée générale ou d’obligations comparables à celles des sociétés.</w:t>
      </w:r>
      <w:r w:rsidR="00B12578">
        <w:rPr>
          <w:rFonts w:ascii="Arial" w:hAnsi="Arial" w:cs="Arial"/>
          <w:sz w:val="22"/>
          <w:szCs w:val="22"/>
        </w:rPr>
        <w:t xml:space="preserve"> </w:t>
      </w:r>
      <w:r w:rsidRPr="00C93EF9">
        <w:rPr>
          <w:rFonts w:ascii="Arial" w:hAnsi="Arial" w:cs="Arial"/>
          <w:sz w:val="22"/>
          <w:szCs w:val="22"/>
        </w:rPr>
        <w:t>L’entrepreneur continue à prendre toutes les décisions seul.</w:t>
      </w:r>
      <w:r w:rsidR="00B12578">
        <w:rPr>
          <w:rFonts w:ascii="Arial" w:hAnsi="Arial" w:cs="Arial"/>
          <w:sz w:val="22"/>
          <w:szCs w:val="22"/>
        </w:rPr>
        <w:t xml:space="preserve"> </w:t>
      </w:r>
      <w:r w:rsidR="00494794" w:rsidRPr="00C93EF9">
        <w:rPr>
          <w:rFonts w:ascii="Arial" w:hAnsi="Arial" w:cs="Arial"/>
          <w:sz w:val="22"/>
          <w:szCs w:val="22"/>
        </w:rPr>
        <w:t>La</w:t>
      </w:r>
      <w:r w:rsidRPr="00C93EF9">
        <w:rPr>
          <w:rFonts w:ascii="Arial" w:hAnsi="Arial" w:cs="Arial"/>
          <w:sz w:val="22"/>
          <w:szCs w:val="22"/>
        </w:rPr>
        <w:t xml:space="preserve"> comptabilité </w:t>
      </w:r>
      <w:r w:rsidR="00494794" w:rsidRPr="00C93EF9">
        <w:rPr>
          <w:rFonts w:ascii="Arial" w:hAnsi="Arial" w:cs="Arial"/>
          <w:sz w:val="22"/>
          <w:szCs w:val="22"/>
        </w:rPr>
        <w:t>est simplifiée par rapport à une société.</w:t>
      </w:r>
    </w:p>
    <w:p w14:paraId="37C11AA1" w14:textId="43E57A1F" w:rsidR="00AB37A0" w:rsidRPr="00C93EF9" w:rsidRDefault="00CC3856" w:rsidP="00905855">
      <w:pPr>
        <w:spacing w:after="0"/>
        <w:jc w:val="both"/>
        <w:rPr>
          <w:rFonts w:ascii="Arial" w:hAnsi="Arial" w:cs="Arial"/>
          <w:sz w:val="22"/>
          <w:szCs w:val="22"/>
        </w:rPr>
      </w:pPr>
      <w:r>
        <w:rPr>
          <w:rFonts w:ascii="Arial" w:hAnsi="Arial" w:cs="Arial"/>
          <w:sz w:val="22"/>
          <w:szCs w:val="22"/>
        </w:rPr>
        <w:t>L</w:t>
      </w:r>
      <w:r w:rsidR="00494794" w:rsidRPr="00C93EF9">
        <w:rPr>
          <w:rFonts w:ascii="Arial" w:hAnsi="Arial" w:cs="Arial"/>
          <w:sz w:val="22"/>
          <w:szCs w:val="22"/>
        </w:rPr>
        <w:t>a cession d’une EI est plus simple juridiquement, mais peut être fiscalement lourde si la plus-value est importante</w:t>
      </w:r>
      <w:r w:rsidR="00530C79" w:rsidRPr="00C93EF9">
        <w:rPr>
          <w:rFonts w:ascii="Arial" w:hAnsi="Arial" w:cs="Arial"/>
          <w:sz w:val="22"/>
          <w:szCs w:val="22"/>
        </w:rPr>
        <w:t xml:space="preserve"> (soumise à l’IR</w:t>
      </w:r>
      <w:r w:rsidR="00E6386C" w:rsidRPr="00C93EF9">
        <w:rPr>
          <w:rFonts w:ascii="Arial" w:hAnsi="Arial" w:cs="Arial"/>
          <w:sz w:val="22"/>
          <w:szCs w:val="22"/>
        </w:rPr>
        <w:t xml:space="preserve"> et prélèvements sociaux</w:t>
      </w:r>
      <w:r w:rsidR="00530C79" w:rsidRPr="00C93EF9">
        <w:rPr>
          <w:rFonts w:ascii="Arial" w:hAnsi="Arial" w:cs="Arial"/>
          <w:sz w:val="22"/>
          <w:szCs w:val="22"/>
        </w:rPr>
        <w:t>)</w:t>
      </w:r>
      <w:r w:rsidR="00494794" w:rsidRPr="00C93EF9">
        <w:rPr>
          <w:rFonts w:ascii="Arial" w:hAnsi="Arial" w:cs="Arial"/>
          <w:sz w:val="22"/>
          <w:szCs w:val="22"/>
        </w:rPr>
        <w:t xml:space="preserve">, contrairement à une </w:t>
      </w:r>
      <w:r w:rsidR="00494794" w:rsidRPr="00C93EF9">
        <w:rPr>
          <w:rFonts w:ascii="Arial" w:hAnsi="Arial" w:cs="Arial"/>
          <w:sz w:val="22"/>
          <w:szCs w:val="22"/>
        </w:rPr>
        <w:t>société</w:t>
      </w:r>
      <w:r w:rsidR="00494794" w:rsidRPr="00C93EF9">
        <w:rPr>
          <w:rFonts w:ascii="Arial" w:hAnsi="Arial" w:cs="Arial"/>
          <w:sz w:val="22"/>
          <w:szCs w:val="22"/>
        </w:rPr>
        <w:t xml:space="preserve"> où on vend des parts sociales</w:t>
      </w:r>
      <w:r w:rsidR="00494794" w:rsidRPr="00C93EF9">
        <w:rPr>
          <w:rFonts w:ascii="Arial" w:hAnsi="Arial" w:cs="Arial"/>
          <w:sz w:val="22"/>
          <w:szCs w:val="22"/>
        </w:rPr>
        <w:t>/actions</w:t>
      </w:r>
      <w:r w:rsidR="00494794" w:rsidRPr="00C93EF9">
        <w:rPr>
          <w:rFonts w:ascii="Arial" w:hAnsi="Arial" w:cs="Arial"/>
          <w:sz w:val="22"/>
          <w:szCs w:val="22"/>
        </w:rPr>
        <w:t xml:space="preserve"> avec un mécanisme de plus-value spécifique</w:t>
      </w:r>
      <w:r w:rsidR="00E6386C" w:rsidRPr="00C93EF9">
        <w:rPr>
          <w:rFonts w:ascii="Arial" w:hAnsi="Arial" w:cs="Arial"/>
          <w:sz w:val="22"/>
          <w:szCs w:val="22"/>
        </w:rPr>
        <w:t xml:space="preserve"> (prélèvement forfaitaire unique de 30%)</w:t>
      </w:r>
      <w:r w:rsidR="00494794" w:rsidRPr="00C93EF9">
        <w:rPr>
          <w:rFonts w:ascii="Arial" w:hAnsi="Arial" w:cs="Arial"/>
          <w:sz w:val="22"/>
          <w:szCs w:val="22"/>
        </w:rPr>
        <w:t>.</w:t>
      </w:r>
    </w:p>
    <w:p w14:paraId="7582640A" w14:textId="77777777" w:rsidR="00905855" w:rsidRPr="00C93EF9" w:rsidRDefault="00905855" w:rsidP="00905855">
      <w:pPr>
        <w:spacing w:after="0"/>
        <w:jc w:val="both"/>
        <w:rPr>
          <w:rFonts w:ascii="Arial" w:hAnsi="Arial" w:cs="Arial"/>
          <w:sz w:val="22"/>
          <w:szCs w:val="22"/>
        </w:rPr>
      </w:pPr>
    </w:p>
    <w:p w14:paraId="20377C88" w14:textId="3F830343" w:rsidR="00905855" w:rsidRPr="00C93EF9" w:rsidRDefault="00905855" w:rsidP="00B12578">
      <w:pPr>
        <w:pBdr>
          <w:top w:val="single" w:sz="4" w:space="1" w:color="auto"/>
          <w:left w:val="single" w:sz="4" w:space="4" w:color="auto"/>
          <w:bottom w:val="single" w:sz="4" w:space="1" w:color="auto"/>
          <w:right w:val="single" w:sz="4" w:space="4" w:color="auto"/>
        </w:pBdr>
        <w:spacing w:after="0"/>
        <w:jc w:val="both"/>
        <w:rPr>
          <w:rFonts w:ascii="Arial" w:hAnsi="Arial" w:cs="Arial"/>
          <w:sz w:val="22"/>
          <w:szCs w:val="22"/>
        </w:rPr>
      </w:pPr>
      <w:r w:rsidRPr="00C93EF9">
        <w:rPr>
          <w:rFonts w:ascii="Arial" w:hAnsi="Arial" w:cs="Arial"/>
          <w:sz w:val="22"/>
          <w:szCs w:val="22"/>
        </w:rPr>
        <w:t>En 2025, la France compte environ 30 000 agences immobilières physiques réparties sur le territoire.</w:t>
      </w:r>
      <w:r w:rsidRPr="00C93EF9">
        <w:rPr>
          <w:rFonts w:ascii="Arial" w:hAnsi="Arial" w:cs="Arial"/>
          <w:sz w:val="22"/>
          <w:szCs w:val="22"/>
        </w:rPr>
        <w:t xml:space="preserve"> </w:t>
      </w:r>
      <w:r w:rsidRPr="00C93EF9">
        <w:rPr>
          <w:rFonts w:ascii="Arial" w:hAnsi="Arial" w:cs="Arial"/>
          <w:sz w:val="22"/>
          <w:szCs w:val="22"/>
        </w:rPr>
        <w:t>65 % des agences sont des agences « indépendantes », c’est</w:t>
      </w:r>
      <w:r w:rsidRPr="00C93EF9">
        <w:rPr>
          <w:rFonts w:ascii="Arial" w:hAnsi="Arial" w:cs="Arial"/>
          <w:sz w:val="22"/>
          <w:szCs w:val="22"/>
        </w:rPr>
        <w:noBreakHyphen/>
        <w:t>à</w:t>
      </w:r>
      <w:r w:rsidRPr="00C93EF9">
        <w:rPr>
          <w:rFonts w:ascii="Arial" w:hAnsi="Arial" w:cs="Arial"/>
          <w:sz w:val="22"/>
          <w:szCs w:val="22"/>
        </w:rPr>
        <w:noBreakHyphen/>
        <w:t xml:space="preserve">dire implantées localement plutôt qu’appartenant à un grand réseau ou à une franchise nationale. </w:t>
      </w:r>
    </w:p>
    <w:p w14:paraId="0BB12B4D" w14:textId="4C5F39C4" w:rsidR="00905855" w:rsidRPr="00C93EF9" w:rsidRDefault="00CC3856" w:rsidP="00B12578">
      <w:pPr>
        <w:pBdr>
          <w:top w:val="single" w:sz="4" w:space="1" w:color="auto"/>
          <w:left w:val="single" w:sz="4" w:space="4" w:color="auto"/>
          <w:bottom w:val="single" w:sz="4" w:space="1" w:color="auto"/>
          <w:right w:val="single" w:sz="4" w:space="4" w:color="auto"/>
        </w:pBdr>
        <w:spacing w:after="0"/>
        <w:jc w:val="both"/>
        <w:rPr>
          <w:rFonts w:ascii="Arial" w:hAnsi="Arial" w:cs="Arial"/>
          <w:sz w:val="22"/>
          <w:szCs w:val="22"/>
        </w:rPr>
      </w:pPr>
      <w:r>
        <w:rPr>
          <w:rFonts w:ascii="Segoe UI Emoji" w:hAnsi="Segoe UI Emoji" w:cs="Segoe UI Emoji"/>
          <w:sz w:val="22"/>
          <w:szCs w:val="22"/>
        </w:rPr>
        <w:t>MAIS</w:t>
      </w:r>
      <w:r>
        <w:rPr>
          <w:rFonts w:ascii="Arial" w:hAnsi="Arial" w:cs="Arial"/>
          <w:sz w:val="22"/>
          <w:szCs w:val="22"/>
        </w:rPr>
        <w:t xml:space="preserve"> </w:t>
      </w:r>
      <w:r w:rsidR="00905855" w:rsidRPr="00C93EF9">
        <w:rPr>
          <w:rFonts w:ascii="Arial" w:hAnsi="Arial" w:cs="Arial"/>
          <w:sz w:val="22"/>
          <w:szCs w:val="22"/>
        </w:rPr>
        <w:t>« indépendantes » ne signifie pas forcément entreprise individuelle (EI) : une agence peut être indépendante tout en étant constituée en EURL, SASU, SARL, SAS, etc.</w:t>
      </w:r>
    </w:p>
    <w:p w14:paraId="32895B6D" w14:textId="22AC7371" w:rsidR="00905855" w:rsidRPr="00C93EF9" w:rsidRDefault="00905855" w:rsidP="00B12578">
      <w:pPr>
        <w:pBdr>
          <w:top w:val="single" w:sz="4" w:space="1" w:color="auto"/>
          <w:left w:val="single" w:sz="4" w:space="4" w:color="auto"/>
          <w:bottom w:val="single" w:sz="4" w:space="1" w:color="auto"/>
          <w:right w:val="single" w:sz="4" w:space="4" w:color="auto"/>
        </w:pBdr>
        <w:spacing w:after="0"/>
        <w:jc w:val="both"/>
        <w:rPr>
          <w:rFonts w:ascii="Arial" w:hAnsi="Arial" w:cs="Arial"/>
          <w:sz w:val="22"/>
          <w:szCs w:val="22"/>
        </w:rPr>
      </w:pPr>
      <w:r w:rsidRPr="00C93EF9">
        <w:rPr>
          <w:rFonts w:ascii="Arial" w:hAnsi="Arial" w:cs="Arial"/>
          <w:sz w:val="22"/>
          <w:szCs w:val="22"/>
        </w:rPr>
        <w:t>À l’échelle nationale, parmi toutes les entreprises créées en France, environ 44,7 % des entreprises du secteur immobilier nouvellement immatriculées en 2022 sont des entreprises individuelles (EI)</w:t>
      </w:r>
    </w:p>
    <w:p w14:paraId="03060095" w14:textId="7C37E280" w:rsidR="00905855" w:rsidRPr="00C93EF9" w:rsidRDefault="00CC3856" w:rsidP="00B12578">
      <w:pPr>
        <w:pBdr>
          <w:top w:val="single" w:sz="4" w:space="1" w:color="auto"/>
          <w:left w:val="single" w:sz="4" w:space="4" w:color="auto"/>
          <w:bottom w:val="single" w:sz="4" w:space="1" w:color="auto"/>
          <w:right w:val="single" w:sz="4" w:space="4" w:color="auto"/>
        </w:pBdr>
        <w:spacing w:after="0"/>
        <w:jc w:val="both"/>
        <w:rPr>
          <w:rFonts w:ascii="Arial" w:hAnsi="Arial" w:cs="Arial"/>
          <w:sz w:val="22"/>
          <w:szCs w:val="22"/>
        </w:rPr>
      </w:pPr>
      <w:r>
        <w:rPr>
          <w:rFonts w:ascii="Arial" w:hAnsi="Arial" w:cs="Arial"/>
          <w:sz w:val="22"/>
          <w:szCs w:val="22"/>
        </w:rPr>
        <w:t>C</w:t>
      </w:r>
      <w:r w:rsidR="00905855" w:rsidRPr="00C93EF9">
        <w:rPr>
          <w:rFonts w:ascii="Arial" w:hAnsi="Arial" w:cs="Arial"/>
          <w:sz w:val="22"/>
          <w:szCs w:val="22"/>
        </w:rPr>
        <w:t>ependant, les grandes agences et réseaux immobiliers fonctionnent presque toujours sous forme de sociétés (SAS, SARL, SA…) plutôt qu’en EI (par exemple Laforêt, Guy Hoquet ou d’autres réseaux majeurs).</w:t>
      </w:r>
    </w:p>
    <w:p w14:paraId="4C5D64F8" w14:textId="4D4C1C78" w:rsidR="00CC3856" w:rsidRPr="00B12578" w:rsidRDefault="00CC3856" w:rsidP="00B12578">
      <w:p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lastRenderedPageBreak/>
        <w:t>Pour créer une entreprise individuelle (EI), l’entrepreneur doit effectuer l’ensemble des formalités administratives en ligne via le Guichet unique, portail officiel opéré par l’INPI</w:t>
      </w:r>
      <w:r w:rsidR="00102F35">
        <w:rPr>
          <w:rFonts w:ascii="Arial" w:eastAsia="Times New Roman" w:hAnsi="Arial" w:cs="Arial"/>
          <w:kern w:val="0"/>
          <w:sz w:val="22"/>
          <w:szCs w:val="22"/>
          <w:lang w:eastAsia="fr-FR"/>
          <w14:ligatures w14:val="none"/>
        </w:rPr>
        <w:t xml:space="preserve"> (depuis le 1</w:t>
      </w:r>
      <w:r w:rsidR="00102F35" w:rsidRPr="00102F35">
        <w:rPr>
          <w:rFonts w:ascii="Arial" w:eastAsia="Times New Roman" w:hAnsi="Arial" w:cs="Arial"/>
          <w:kern w:val="0"/>
          <w:sz w:val="22"/>
          <w:szCs w:val="22"/>
          <w:vertAlign w:val="superscript"/>
          <w:lang w:eastAsia="fr-FR"/>
          <w14:ligatures w14:val="none"/>
        </w:rPr>
        <w:t>er</w:t>
      </w:r>
      <w:r w:rsidR="00102F35">
        <w:rPr>
          <w:rFonts w:ascii="Arial" w:eastAsia="Times New Roman" w:hAnsi="Arial" w:cs="Arial"/>
          <w:kern w:val="0"/>
          <w:sz w:val="22"/>
          <w:szCs w:val="22"/>
          <w:lang w:eastAsia="fr-FR"/>
          <w14:ligatures w14:val="none"/>
        </w:rPr>
        <w:t xml:space="preserve"> janvier 2023)</w:t>
      </w:r>
      <w:r w:rsidRPr="00B12578">
        <w:rPr>
          <w:rFonts w:ascii="Arial" w:eastAsia="Times New Roman" w:hAnsi="Arial" w:cs="Arial"/>
          <w:kern w:val="0"/>
          <w:sz w:val="22"/>
          <w:szCs w:val="22"/>
          <w:lang w:eastAsia="fr-FR"/>
          <w14:ligatures w14:val="none"/>
        </w:rPr>
        <w:t>.</w:t>
      </w:r>
      <w:r w:rsidRPr="00B12578">
        <w:rPr>
          <w:rFonts w:ascii="Arial" w:eastAsia="Times New Roman" w:hAnsi="Arial" w:cs="Arial"/>
          <w:kern w:val="0"/>
          <w:sz w:val="22"/>
          <w:szCs w:val="22"/>
          <w:lang w:eastAsia="fr-FR"/>
          <w14:ligatures w14:val="none"/>
        </w:rPr>
        <w:br/>
        <w:t>Ce dispositif centralise les démarches de création, de modification et de cessation d’activité et transmet les informations aux organismes compétents, notamment au Registre du commerce et des sociétés (RCS) lorsque l’activité est commerciale.</w:t>
      </w:r>
    </w:p>
    <w:p w14:paraId="35F764AC" w14:textId="77777777" w:rsidR="00CC3856" w:rsidRPr="00B12578" w:rsidRDefault="00CC3856" w:rsidP="00B12578">
      <w:p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t>Dans ce cadre, l’entrepreneur doit notamment fournir les pièces suivantes :</w:t>
      </w:r>
    </w:p>
    <w:p w14:paraId="6EDDE782" w14:textId="77777777" w:rsidR="00CC3856" w:rsidRPr="00B12578" w:rsidRDefault="00CC3856" w:rsidP="00B12578">
      <w:pPr>
        <w:numPr>
          <w:ilvl w:val="0"/>
          <w:numId w:val="54"/>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t>le formulaire de déclaration de création (ex-Cerfa P0) dûment complété ;</w:t>
      </w:r>
    </w:p>
    <w:p w14:paraId="52075BF0" w14:textId="77777777" w:rsidR="00CC3856" w:rsidRPr="00B12578" w:rsidRDefault="00CC3856" w:rsidP="00B12578">
      <w:pPr>
        <w:numPr>
          <w:ilvl w:val="0"/>
          <w:numId w:val="54"/>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t>une copie d’un titre d’identité en cours de validité (carte nationale d’identité ou passeport) ;</w:t>
      </w:r>
    </w:p>
    <w:p w14:paraId="7F5EEDCF" w14:textId="3F751357" w:rsidR="00CC3856" w:rsidRPr="00B12578" w:rsidRDefault="00CC3856" w:rsidP="00B12578">
      <w:pPr>
        <w:numPr>
          <w:ilvl w:val="0"/>
          <w:numId w:val="54"/>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t xml:space="preserve">une attestation </w:t>
      </w:r>
      <w:r w:rsidR="009E04EF">
        <w:rPr>
          <w:rFonts w:ascii="Arial" w:eastAsia="Times New Roman" w:hAnsi="Arial" w:cs="Arial"/>
          <w:kern w:val="0"/>
          <w:sz w:val="22"/>
          <w:szCs w:val="22"/>
          <w:lang w:eastAsia="fr-FR"/>
          <w14:ligatures w14:val="none"/>
        </w:rPr>
        <w:t xml:space="preserve">sur l’honneur </w:t>
      </w:r>
      <w:r w:rsidRPr="00B12578">
        <w:rPr>
          <w:rFonts w:ascii="Arial" w:eastAsia="Times New Roman" w:hAnsi="Arial" w:cs="Arial"/>
          <w:kern w:val="0"/>
          <w:sz w:val="22"/>
          <w:szCs w:val="22"/>
          <w:lang w:eastAsia="fr-FR"/>
          <w14:ligatures w14:val="none"/>
        </w:rPr>
        <w:t>de filiation et de non-condamnation ;</w:t>
      </w:r>
    </w:p>
    <w:p w14:paraId="77D6266A" w14:textId="77777777" w:rsidR="00CC3856" w:rsidRPr="00B12578" w:rsidRDefault="00CC3856" w:rsidP="00B12578">
      <w:pPr>
        <w:numPr>
          <w:ilvl w:val="0"/>
          <w:numId w:val="54"/>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t>un justificatif de domiciliation de l’entreprise (domicile personnel ou local professionnel) ;</w:t>
      </w:r>
    </w:p>
    <w:p w14:paraId="6D8CB966" w14:textId="77777777" w:rsidR="00CC3856" w:rsidRPr="00B12578" w:rsidRDefault="00CC3856" w:rsidP="00B12578">
      <w:pPr>
        <w:numPr>
          <w:ilvl w:val="0"/>
          <w:numId w:val="54"/>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t>une déclaration du conjoint, le cas échéant, informant sur les conséquences des dettes professionnelles sur les biens communs ;</w:t>
      </w:r>
    </w:p>
    <w:p w14:paraId="22F3650A" w14:textId="42710C87" w:rsidR="00124F98" w:rsidRPr="0027278D" w:rsidRDefault="00CC3856" w:rsidP="0027278D">
      <w:pPr>
        <w:numPr>
          <w:ilvl w:val="0"/>
          <w:numId w:val="54"/>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B12578">
        <w:rPr>
          <w:rFonts w:ascii="Arial" w:eastAsia="Times New Roman" w:hAnsi="Arial" w:cs="Arial"/>
          <w:kern w:val="0"/>
          <w:sz w:val="22"/>
          <w:szCs w:val="22"/>
          <w:lang w:eastAsia="fr-FR"/>
          <w14:ligatures w14:val="none"/>
        </w:rPr>
        <w:t>pour les activités réglementées, un justificatif d’autorisation, d’agrément ou de diplôme requis pour l’exercice de l’activité.</w:t>
      </w:r>
    </w:p>
    <w:p w14:paraId="1FE466DA" w14:textId="65804774" w:rsidR="00905855" w:rsidRPr="00C93EF9" w:rsidRDefault="00124F98" w:rsidP="00E1479E">
      <w:pPr>
        <w:spacing w:after="0"/>
        <w:rPr>
          <w:rFonts w:ascii="Arial" w:hAnsi="Arial" w:cs="Arial"/>
          <w:sz w:val="22"/>
          <w:szCs w:val="22"/>
        </w:rPr>
      </w:pPr>
      <w:r w:rsidRPr="00C93EF9">
        <w:rPr>
          <w:rFonts w:ascii="Arial" w:hAnsi="Arial" w:cs="Arial"/>
          <w:sz w:val="22"/>
          <w:szCs w:val="22"/>
        </w:rPr>
        <w:t>L’entrepreneur doit en outre ouvrir un compte bancaire et souscrire les assurances obligatoires selon son activité.</w:t>
      </w:r>
    </w:p>
    <w:p w14:paraId="7A3D93E5" w14:textId="77777777" w:rsidR="00905855" w:rsidRPr="000D2E39" w:rsidRDefault="00905855" w:rsidP="00E1479E">
      <w:pPr>
        <w:spacing w:after="0"/>
        <w:rPr>
          <w:rFonts w:ascii="Arial" w:hAnsi="Arial" w:cs="Arial"/>
          <w:sz w:val="20"/>
          <w:szCs w:val="20"/>
        </w:rPr>
      </w:pPr>
    </w:p>
    <w:p w14:paraId="1CE45B71" w14:textId="77777777" w:rsidR="00905855" w:rsidRPr="000D2E39" w:rsidRDefault="00905855" w:rsidP="00E1479E">
      <w:pPr>
        <w:spacing w:after="0"/>
        <w:rPr>
          <w:rFonts w:ascii="Arial" w:hAnsi="Arial" w:cs="Arial"/>
          <w:sz w:val="20"/>
          <w:szCs w:val="20"/>
        </w:rPr>
      </w:pPr>
    </w:p>
    <w:p w14:paraId="6603B813" w14:textId="275FAFB4" w:rsidR="00AB37A0" w:rsidRPr="00C93EF9" w:rsidRDefault="00AB37A0" w:rsidP="000D2E39">
      <w:pPr>
        <w:spacing w:after="0"/>
        <w:jc w:val="center"/>
        <w:rPr>
          <w:rFonts w:ascii="Arial" w:hAnsi="Arial" w:cs="Arial"/>
          <w:b/>
          <w:bCs/>
          <w:u w:val="single"/>
        </w:rPr>
      </w:pPr>
      <w:r w:rsidRPr="00C93EF9">
        <w:rPr>
          <w:rFonts w:ascii="Arial" w:hAnsi="Arial" w:cs="Arial"/>
          <w:b/>
          <w:bCs/>
          <w:highlight w:val="cyan"/>
          <w:u w:val="single"/>
        </w:rPr>
        <w:t>Les Sociétés Commerciales</w:t>
      </w:r>
    </w:p>
    <w:p w14:paraId="3999144C" w14:textId="77777777" w:rsidR="00E32BDB" w:rsidRDefault="00E32BDB" w:rsidP="00E32BDB">
      <w:pPr>
        <w:spacing w:after="0"/>
        <w:jc w:val="both"/>
        <w:rPr>
          <w:rFonts w:ascii="Arial" w:hAnsi="Arial" w:cs="Arial"/>
          <w:sz w:val="22"/>
          <w:szCs w:val="22"/>
        </w:rPr>
      </w:pPr>
    </w:p>
    <w:p w14:paraId="7F87EB04" w14:textId="60ABFA4F" w:rsidR="00E32BDB" w:rsidRPr="00E32BDB" w:rsidRDefault="00E32BDB" w:rsidP="00E32BDB">
      <w:pPr>
        <w:spacing w:after="0"/>
        <w:jc w:val="both"/>
        <w:rPr>
          <w:rFonts w:ascii="Arial" w:hAnsi="Arial" w:cs="Arial"/>
          <w:b/>
          <w:bCs/>
          <w:sz w:val="22"/>
          <w:szCs w:val="22"/>
        </w:rPr>
      </w:pPr>
      <w:r>
        <w:rPr>
          <w:rFonts w:ascii="Arial" w:hAnsi="Arial" w:cs="Arial"/>
          <w:sz w:val="22"/>
          <w:szCs w:val="22"/>
        </w:rPr>
        <w:t>Selon l’a</w:t>
      </w:r>
      <w:r w:rsidR="00753D07" w:rsidRPr="00E32BDB">
        <w:rPr>
          <w:rFonts w:ascii="Arial" w:hAnsi="Arial" w:cs="Arial"/>
          <w:sz w:val="22"/>
          <w:szCs w:val="22"/>
        </w:rPr>
        <w:t>rticle 1832 du Code civil</w:t>
      </w:r>
      <w:r>
        <w:rPr>
          <w:rFonts w:ascii="Arial" w:hAnsi="Arial" w:cs="Arial"/>
          <w:sz w:val="22"/>
          <w:szCs w:val="22"/>
        </w:rPr>
        <w:t> «</w:t>
      </w:r>
      <w:r>
        <w:rPr>
          <w:rFonts w:ascii="Arial" w:hAnsi="Arial" w:cs="Arial"/>
          <w:b/>
          <w:bCs/>
          <w:sz w:val="22"/>
          <w:szCs w:val="22"/>
        </w:rPr>
        <w:t xml:space="preserve"> </w:t>
      </w:r>
      <w:r w:rsidRPr="00E32BDB">
        <w:rPr>
          <w:rFonts w:ascii="Arial" w:hAnsi="Arial" w:cs="Arial"/>
          <w:sz w:val="22"/>
          <w:szCs w:val="22"/>
        </w:rPr>
        <w:t>La société est instituée par deux ou plusieurs personnes qui conviennent par un contrat d'affecter à une entreprise commune des biens ou leur industrie en vue de partager le bénéfice ou de profiter de l'économie qui pourra en résulter.</w:t>
      </w:r>
    </w:p>
    <w:p w14:paraId="1C4FF2BD" w14:textId="77777777" w:rsidR="00E32BDB" w:rsidRPr="00E32BDB" w:rsidRDefault="00E32BDB" w:rsidP="00E32BDB">
      <w:pPr>
        <w:spacing w:after="0"/>
        <w:jc w:val="both"/>
        <w:rPr>
          <w:rFonts w:ascii="Arial" w:hAnsi="Arial" w:cs="Arial"/>
          <w:sz w:val="22"/>
          <w:szCs w:val="22"/>
        </w:rPr>
      </w:pPr>
      <w:r w:rsidRPr="00E32BDB">
        <w:rPr>
          <w:rFonts w:ascii="Arial" w:hAnsi="Arial" w:cs="Arial"/>
          <w:sz w:val="22"/>
          <w:szCs w:val="22"/>
        </w:rPr>
        <w:t>Elle peut être instituée, dans les cas prévus par la loi, par l'acte de volonté d'une seule personne.</w:t>
      </w:r>
    </w:p>
    <w:p w14:paraId="422000EC" w14:textId="0A28EC0F" w:rsidR="00E32BDB" w:rsidRPr="00E32BDB" w:rsidRDefault="00E32BDB" w:rsidP="00E32BDB">
      <w:pPr>
        <w:spacing w:after="0"/>
        <w:jc w:val="both"/>
        <w:rPr>
          <w:rFonts w:ascii="Arial" w:hAnsi="Arial" w:cs="Arial"/>
          <w:sz w:val="22"/>
          <w:szCs w:val="22"/>
        </w:rPr>
      </w:pPr>
      <w:r w:rsidRPr="00E32BDB">
        <w:rPr>
          <w:rFonts w:ascii="Arial" w:hAnsi="Arial" w:cs="Arial"/>
          <w:sz w:val="22"/>
          <w:szCs w:val="22"/>
        </w:rPr>
        <w:t>Les associés s'engagent à contribuer aux pertes.</w:t>
      </w:r>
      <w:r>
        <w:rPr>
          <w:rFonts w:ascii="Arial" w:hAnsi="Arial" w:cs="Arial"/>
          <w:sz w:val="22"/>
          <w:szCs w:val="22"/>
        </w:rPr>
        <w:t> »</w:t>
      </w:r>
    </w:p>
    <w:p w14:paraId="3BBBE702" w14:textId="60D0236A" w:rsidR="00753D07" w:rsidRPr="00E32BDB" w:rsidRDefault="00753D07" w:rsidP="00E32BDB">
      <w:pPr>
        <w:spacing w:after="0"/>
        <w:jc w:val="both"/>
        <w:rPr>
          <w:rFonts w:ascii="Arial" w:hAnsi="Arial" w:cs="Arial"/>
          <w:sz w:val="22"/>
          <w:szCs w:val="22"/>
        </w:rPr>
      </w:pPr>
    </w:p>
    <w:p w14:paraId="329A06ED" w14:textId="6BCAE40E" w:rsidR="00753D07" w:rsidRPr="00E32BDB" w:rsidRDefault="00753D07" w:rsidP="00E32BDB">
      <w:pPr>
        <w:spacing w:after="0"/>
        <w:jc w:val="both"/>
        <w:rPr>
          <w:rFonts w:ascii="Arial" w:hAnsi="Arial" w:cs="Arial"/>
          <w:sz w:val="22"/>
          <w:szCs w:val="22"/>
        </w:rPr>
      </w:pPr>
      <w:r w:rsidRPr="00E32BDB">
        <w:rPr>
          <w:rFonts w:ascii="Arial" w:hAnsi="Arial" w:cs="Arial"/>
          <w:sz w:val="22"/>
          <w:szCs w:val="22"/>
        </w:rPr>
        <w:t>En résumé :</w:t>
      </w:r>
    </w:p>
    <w:p w14:paraId="5A088BB6" w14:textId="77777777" w:rsidR="00753D07" w:rsidRPr="00E32BDB" w:rsidRDefault="00753D07" w:rsidP="00E32BDB">
      <w:pPr>
        <w:numPr>
          <w:ilvl w:val="0"/>
          <w:numId w:val="51"/>
        </w:numPr>
        <w:spacing w:after="0"/>
        <w:jc w:val="both"/>
        <w:rPr>
          <w:rFonts w:ascii="Arial" w:hAnsi="Arial" w:cs="Arial"/>
          <w:sz w:val="22"/>
          <w:szCs w:val="22"/>
        </w:rPr>
      </w:pPr>
      <w:r w:rsidRPr="00E32BDB">
        <w:rPr>
          <w:rFonts w:ascii="Arial" w:hAnsi="Arial" w:cs="Arial"/>
          <w:sz w:val="22"/>
          <w:szCs w:val="22"/>
        </w:rPr>
        <w:t>Une société repose sur un contrat entre associés.</w:t>
      </w:r>
    </w:p>
    <w:p w14:paraId="14E4A840" w14:textId="77777777" w:rsidR="00753D07" w:rsidRPr="00E32BDB" w:rsidRDefault="00753D07" w:rsidP="00E32BDB">
      <w:pPr>
        <w:numPr>
          <w:ilvl w:val="0"/>
          <w:numId w:val="51"/>
        </w:numPr>
        <w:spacing w:after="0"/>
        <w:jc w:val="both"/>
        <w:rPr>
          <w:rFonts w:ascii="Arial" w:hAnsi="Arial" w:cs="Arial"/>
          <w:sz w:val="22"/>
          <w:szCs w:val="22"/>
        </w:rPr>
      </w:pPr>
      <w:r w:rsidRPr="00E32BDB">
        <w:rPr>
          <w:rFonts w:ascii="Arial" w:hAnsi="Arial" w:cs="Arial"/>
          <w:sz w:val="22"/>
          <w:szCs w:val="22"/>
        </w:rPr>
        <w:t>Elle implique une mise en commun (apports) : argent, biens, savoir-faire…</w:t>
      </w:r>
    </w:p>
    <w:p w14:paraId="23175EA4" w14:textId="77777777" w:rsidR="00753D07" w:rsidRPr="00E32BDB" w:rsidRDefault="00753D07" w:rsidP="00E32BDB">
      <w:pPr>
        <w:numPr>
          <w:ilvl w:val="0"/>
          <w:numId w:val="51"/>
        </w:numPr>
        <w:spacing w:after="0"/>
        <w:jc w:val="both"/>
        <w:rPr>
          <w:rFonts w:ascii="Arial" w:hAnsi="Arial" w:cs="Arial"/>
          <w:sz w:val="22"/>
          <w:szCs w:val="22"/>
        </w:rPr>
      </w:pPr>
      <w:r w:rsidRPr="00E32BDB">
        <w:rPr>
          <w:rFonts w:ascii="Arial" w:hAnsi="Arial" w:cs="Arial"/>
          <w:sz w:val="22"/>
          <w:szCs w:val="22"/>
        </w:rPr>
        <w:t>Son but est le partage des bénéfices ou des économies générées par l’activité.</w:t>
      </w:r>
    </w:p>
    <w:p w14:paraId="7C1E5236" w14:textId="2F0802E8" w:rsidR="00753D07" w:rsidRPr="00E32BDB" w:rsidRDefault="00753D07" w:rsidP="00E32BDB">
      <w:pPr>
        <w:numPr>
          <w:ilvl w:val="0"/>
          <w:numId w:val="51"/>
        </w:numPr>
        <w:spacing w:after="0"/>
        <w:jc w:val="both"/>
        <w:rPr>
          <w:rFonts w:ascii="Arial" w:hAnsi="Arial" w:cs="Arial"/>
          <w:sz w:val="22"/>
          <w:szCs w:val="22"/>
        </w:rPr>
      </w:pPr>
      <w:r w:rsidRPr="00E32BDB">
        <w:rPr>
          <w:rFonts w:ascii="Arial" w:hAnsi="Arial" w:cs="Arial"/>
          <w:sz w:val="22"/>
          <w:szCs w:val="22"/>
        </w:rPr>
        <w:t xml:space="preserve">Affectio societatis </w:t>
      </w:r>
      <w:r w:rsidR="00E32BDB">
        <w:rPr>
          <w:rFonts w:ascii="Arial" w:hAnsi="Arial" w:cs="Arial"/>
          <w:sz w:val="22"/>
          <w:szCs w:val="22"/>
        </w:rPr>
        <w:t>(jurisprudence) est</w:t>
      </w:r>
      <w:r w:rsidRPr="00E32BDB">
        <w:rPr>
          <w:rFonts w:ascii="Arial" w:hAnsi="Arial" w:cs="Arial"/>
          <w:sz w:val="22"/>
          <w:szCs w:val="22"/>
        </w:rPr>
        <w:t xml:space="preserve"> la volonté commune des associés de collaborer, de participer à la vie de la société et de partager les bénéfices et les pertes.</w:t>
      </w:r>
      <w:r w:rsidR="00E32BDB">
        <w:rPr>
          <w:rFonts w:ascii="Arial" w:hAnsi="Arial" w:cs="Arial"/>
          <w:sz w:val="22"/>
          <w:szCs w:val="22"/>
        </w:rPr>
        <w:t xml:space="preserve"> </w:t>
      </w:r>
      <w:r w:rsidRPr="00E32BDB">
        <w:rPr>
          <w:rFonts w:ascii="Arial" w:hAnsi="Arial" w:cs="Arial"/>
          <w:sz w:val="22"/>
          <w:szCs w:val="22"/>
        </w:rPr>
        <w:t>Elle est indispensable pour qu’il y ait véritable société. Sans affectio societatis, le contrat pourrait être requalifié en simple contrat de prestation ou de partenariat.</w:t>
      </w:r>
    </w:p>
    <w:p w14:paraId="55AD1C1D" w14:textId="77777777" w:rsidR="00E32BDB" w:rsidRDefault="00E32BDB" w:rsidP="00E32BDB">
      <w:pPr>
        <w:spacing w:after="0"/>
        <w:jc w:val="both"/>
        <w:rPr>
          <w:rFonts w:ascii="Arial" w:hAnsi="Arial" w:cs="Arial"/>
          <w:sz w:val="22"/>
          <w:szCs w:val="22"/>
        </w:rPr>
      </w:pPr>
    </w:p>
    <w:p w14:paraId="7A8F1239" w14:textId="337CCC0F" w:rsidR="00753D07" w:rsidRPr="00E32BDB" w:rsidRDefault="00E32BDB" w:rsidP="00E32BDB">
      <w:pPr>
        <w:spacing w:after="0"/>
        <w:jc w:val="both"/>
        <w:rPr>
          <w:rFonts w:ascii="Arial" w:hAnsi="Arial" w:cs="Arial"/>
          <w:sz w:val="22"/>
          <w:szCs w:val="22"/>
        </w:rPr>
      </w:pPr>
      <w:r>
        <w:rPr>
          <w:rFonts w:ascii="Arial" w:hAnsi="Arial" w:cs="Arial"/>
          <w:sz w:val="22"/>
          <w:szCs w:val="22"/>
        </w:rPr>
        <w:t>On distingue deux grands types de sociétés :</w:t>
      </w:r>
    </w:p>
    <w:p w14:paraId="650E1200" w14:textId="6405D1FD" w:rsidR="009A341C" w:rsidRPr="00E32BDB" w:rsidRDefault="009A341C" w:rsidP="00E32BDB">
      <w:pPr>
        <w:numPr>
          <w:ilvl w:val="0"/>
          <w:numId w:val="51"/>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E32BDB">
        <w:rPr>
          <w:rFonts w:ascii="Arial" w:eastAsia="Times New Roman" w:hAnsi="Arial" w:cs="Arial"/>
          <w:kern w:val="0"/>
          <w:sz w:val="22"/>
          <w:szCs w:val="22"/>
          <w:lang w:eastAsia="fr-FR"/>
          <w14:ligatures w14:val="none"/>
        </w:rPr>
        <w:t>Société commerciale : exerce une activité commerciale (achat/revente, prestation de services), relève du Code de commerce, tribunal de commerce.</w:t>
      </w:r>
    </w:p>
    <w:p w14:paraId="67D57140" w14:textId="52D1E2AB" w:rsidR="009A341C" w:rsidRPr="00E32BDB" w:rsidRDefault="009A341C" w:rsidP="00E32BDB">
      <w:pPr>
        <w:numPr>
          <w:ilvl w:val="0"/>
          <w:numId w:val="51"/>
        </w:num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E32BDB">
        <w:rPr>
          <w:rFonts w:ascii="Arial" w:eastAsia="Times New Roman" w:hAnsi="Arial" w:cs="Arial"/>
          <w:kern w:val="0"/>
          <w:sz w:val="22"/>
          <w:szCs w:val="22"/>
          <w:lang w:eastAsia="fr-FR"/>
          <w14:ligatures w14:val="none"/>
        </w:rPr>
        <w:t>Société civile : exerce une activité civile (gestion de patrimoine, profession libérale), relève du Code civil, tribunal judiciaire.</w:t>
      </w:r>
    </w:p>
    <w:p w14:paraId="51B5704A" w14:textId="7B44AD43" w:rsidR="009A341C" w:rsidRPr="00E32BDB" w:rsidRDefault="009A341C" w:rsidP="00E32BDB">
      <w:pPr>
        <w:spacing w:before="100" w:beforeAutospacing="1" w:after="100" w:afterAutospacing="1" w:line="240" w:lineRule="auto"/>
        <w:jc w:val="both"/>
        <w:rPr>
          <w:rFonts w:ascii="Arial" w:eastAsia="Times New Roman" w:hAnsi="Arial" w:cs="Arial"/>
          <w:kern w:val="0"/>
          <w:sz w:val="22"/>
          <w:szCs w:val="22"/>
          <w:lang w:eastAsia="fr-FR"/>
          <w14:ligatures w14:val="none"/>
        </w:rPr>
      </w:pPr>
      <w:r w:rsidRPr="00E32BDB">
        <w:rPr>
          <w:rFonts w:ascii="Arial" w:eastAsia="Times New Roman" w:hAnsi="Arial" w:cs="Arial"/>
          <w:kern w:val="0"/>
          <w:sz w:val="22"/>
          <w:szCs w:val="22"/>
          <w:lang w:eastAsia="fr-FR"/>
          <w14:ligatures w14:val="none"/>
        </w:rPr>
        <w:t xml:space="preserve">Pour une agence immobilière </w:t>
      </w:r>
      <w:r w:rsidR="00E32BDB">
        <w:rPr>
          <w:rFonts w:ascii="Arial" w:eastAsia="Times New Roman" w:hAnsi="Arial" w:cs="Arial"/>
          <w:kern w:val="0"/>
          <w:sz w:val="22"/>
          <w:szCs w:val="22"/>
          <w:lang w:eastAsia="fr-FR"/>
          <w14:ligatures w14:val="none"/>
        </w:rPr>
        <w:t>(transaction, gestion locative, gestion de copropriété)</w:t>
      </w:r>
      <w:r w:rsidRPr="00E32BDB">
        <w:rPr>
          <w:rFonts w:ascii="Arial" w:eastAsia="Times New Roman" w:hAnsi="Arial" w:cs="Arial"/>
          <w:kern w:val="0"/>
          <w:sz w:val="22"/>
          <w:szCs w:val="22"/>
          <w:lang w:eastAsia="fr-FR"/>
          <w14:ligatures w14:val="none"/>
        </w:rPr>
        <w:t xml:space="preserve"> : c’est une société commerciale</w:t>
      </w:r>
      <w:r w:rsidR="00E32BDB">
        <w:rPr>
          <w:rFonts w:ascii="Arial" w:eastAsia="Times New Roman" w:hAnsi="Arial" w:cs="Arial"/>
          <w:kern w:val="0"/>
          <w:sz w:val="22"/>
          <w:szCs w:val="22"/>
          <w:lang w:eastAsia="fr-FR"/>
          <w14:ligatures w14:val="none"/>
        </w:rPr>
        <w:t xml:space="preserve"> =&gt;</w:t>
      </w:r>
      <w:r w:rsidR="0051546A">
        <w:rPr>
          <w:rFonts w:ascii="Arial" w:eastAsia="Times New Roman" w:hAnsi="Arial" w:cs="Arial"/>
          <w:kern w:val="0"/>
          <w:sz w:val="22"/>
          <w:szCs w:val="22"/>
          <w:lang w:eastAsia="fr-FR"/>
          <w14:ligatures w14:val="none"/>
        </w:rPr>
        <w:t xml:space="preserve"> Choisir un statut de société commerciale</w:t>
      </w:r>
    </w:p>
    <w:p w14:paraId="7BAB354D" w14:textId="1FBB8F38" w:rsidR="00AB37A0" w:rsidRDefault="00AB37A0" w:rsidP="00E1479E">
      <w:pPr>
        <w:spacing w:after="0"/>
        <w:rPr>
          <w:rFonts w:ascii="Arial" w:hAnsi="Arial" w:cs="Arial"/>
          <w:sz w:val="20"/>
          <w:szCs w:val="20"/>
        </w:rPr>
      </w:pPr>
    </w:p>
    <w:p w14:paraId="6CACC84F" w14:textId="77777777" w:rsidR="0051546A" w:rsidRDefault="0051546A" w:rsidP="00E1479E">
      <w:pPr>
        <w:spacing w:after="0"/>
        <w:rPr>
          <w:rFonts w:ascii="Arial" w:hAnsi="Arial" w:cs="Arial"/>
          <w:sz w:val="20"/>
          <w:szCs w:val="20"/>
        </w:rPr>
      </w:pPr>
    </w:p>
    <w:p w14:paraId="3B507803" w14:textId="77777777" w:rsidR="0051546A" w:rsidRPr="000D2E39" w:rsidRDefault="0051546A" w:rsidP="00E1479E">
      <w:pPr>
        <w:spacing w:after="0"/>
        <w:rPr>
          <w:rFonts w:ascii="Arial" w:hAnsi="Arial" w:cs="Arial"/>
          <w:sz w:val="20"/>
          <w:szCs w:val="20"/>
        </w:rPr>
      </w:pPr>
    </w:p>
    <w:p w14:paraId="7228C94D" w14:textId="3E808C81" w:rsidR="00AB37A0" w:rsidRPr="000D2E39" w:rsidRDefault="00AB37A0" w:rsidP="00E1479E">
      <w:pPr>
        <w:spacing w:after="0"/>
        <w:rPr>
          <w:rFonts w:ascii="Arial" w:hAnsi="Arial" w:cs="Arial"/>
          <w:sz w:val="20"/>
          <w:szCs w:val="20"/>
        </w:rPr>
      </w:pPr>
      <w:r w:rsidRPr="000D2E39">
        <w:rPr>
          <w:rFonts w:ascii="Arial" w:hAnsi="Arial" w:cs="Arial"/>
          <w:sz w:val="20"/>
          <w:szCs w:val="20"/>
        </w:rPr>
        <w:lastRenderedPageBreak/>
        <w:t>Les principales formes de sociétés commerciales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3"/>
        <w:gridCol w:w="1079"/>
        <w:gridCol w:w="1409"/>
        <w:gridCol w:w="1017"/>
        <w:gridCol w:w="1195"/>
        <w:gridCol w:w="1574"/>
        <w:gridCol w:w="1498"/>
        <w:gridCol w:w="1151"/>
      </w:tblGrid>
      <w:tr w:rsidR="00AB37A0" w:rsidRPr="000D2E39" w14:paraId="41B38206" w14:textId="77777777" w:rsidTr="00BB60E9">
        <w:trPr>
          <w:tblHeader/>
          <w:tblCellSpacing w:w="15" w:type="dxa"/>
        </w:trPr>
        <w:tc>
          <w:tcPr>
            <w:tcW w:w="0" w:type="auto"/>
            <w:vAlign w:val="center"/>
            <w:hideMark/>
          </w:tcPr>
          <w:p w14:paraId="21BF7268"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Société</w:t>
            </w:r>
          </w:p>
        </w:tc>
        <w:tc>
          <w:tcPr>
            <w:tcW w:w="0" w:type="auto"/>
            <w:vAlign w:val="center"/>
            <w:hideMark/>
          </w:tcPr>
          <w:p w14:paraId="4894B4C1"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Nombre d’associés</w:t>
            </w:r>
          </w:p>
        </w:tc>
        <w:tc>
          <w:tcPr>
            <w:tcW w:w="0" w:type="auto"/>
            <w:vAlign w:val="center"/>
            <w:hideMark/>
          </w:tcPr>
          <w:p w14:paraId="0BE73A11"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Responsabilité</w:t>
            </w:r>
          </w:p>
        </w:tc>
        <w:tc>
          <w:tcPr>
            <w:tcW w:w="0" w:type="auto"/>
            <w:vAlign w:val="center"/>
            <w:hideMark/>
          </w:tcPr>
          <w:p w14:paraId="40AB4B82"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Capital</w:t>
            </w:r>
          </w:p>
        </w:tc>
        <w:tc>
          <w:tcPr>
            <w:tcW w:w="0" w:type="auto"/>
            <w:vAlign w:val="center"/>
            <w:hideMark/>
          </w:tcPr>
          <w:p w14:paraId="067C8FF3"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Fiscalité</w:t>
            </w:r>
          </w:p>
        </w:tc>
        <w:tc>
          <w:tcPr>
            <w:tcW w:w="0" w:type="auto"/>
            <w:vAlign w:val="center"/>
            <w:hideMark/>
          </w:tcPr>
          <w:p w14:paraId="73AB08F5"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Avantages</w:t>
            </w:r>
          </w:p>
        </w:tc>
        <w:tc>
          <w:tcPr>
            <w:tcW w:w="0" w:type="auto"/>
            <w:vAlign w:val="center"/>
            <w:hideMark/>
          </w:tcPr>
          <w:p w14:paraId="03839B3D"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Inconvénients</w:t>
            </w:r>
          </w:p>
        </w:tc>
        <w:tc>
          <w:tcPr>
            <w:tcW w:w="0" w:type="auto"/>
            <w:vAlign w:val="center"/>
            <w:hideMark/>
          </w:tcPr>
          <w:p w14:paraId="6AE72CED"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Références</w:t>
            </w:r>
          </w:p>
        </w:tc>
      </w:tr>
      <w:tr w:rsidR="00AB37A0" w:rsidRPr="000D2E39" w14:paraId="2279DCCE" w14:textId="77777777" w:rsidTr="00BB60E9">
        <w:trPr>
          <w:tblCellSpacing w:w="15" w:type="dxa"/>
        </w:trPr>
        <w:tc>
          <w:tcPr>
            <w:tcW w:w="0" w:type="auto"/>
            <w:vAlign w:val="center"/>
            <w:hideMark/>
          </w:tcPr>
          <w:p w14:paraId="1E8FF8D2"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SARL (Société à responsabilité limitée)</w:t>
            </w:r>
          </w:p>
        </w:tc>
        <w:tc>
          <w:tcPr>
            <w:tcW w:w="0" w:type="auto"/>
            <w:vAlign w:val="center"/>
            <w:hideMark/>
          </w:tcPr>
          <w:p w14:paraId="1449658F"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1 à 100</w:t>
            </w:r>
          </w:p>
        </w:tc>
        <w:tc>
          <w:tcPr>
            <w:tcW w:w="0" w:type="auto"/>
            <w:vAlign w:val="center"/>
            <w:hideMark/>
          </w:tcPr>
          <w:p w14:paraId="5EC9ED8C"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Limitée aux apports</w:t>
            </w:r>
          </w:p>
        </w:tc>
        <w:tc>
          <w:tcPr>
            <w:tcW w:w="0" w:type="auto"/>
            <w:vAlign w:val="center"/>
            <w:hideMark/>
          </w:tcPr>
          <w:p w14:paraId="03AB0275"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Pas de minimum légal sauf pour certaines activités</w:t>
            </w:r>
          </w:p>
        </w:tc>
        <w:tc>
          <w:tcPr>
            <w:tcW w:w="0" w:type="auto"/>
            <w:vAlign w:val="center"/>
            <w:hideMark/>
          </w:tcPr>
          <w:p w14:paraId="5289F9E0" w14:textId="5DA1C016" w:rsidR="00AB37A0" w:rsidRPr="000D2E39" w:rsidRDefault="00AB37A0" w:rsidP="00E1479E">
            <w:pPr>
              <w:spacing w:after="0"/>
              <w:rPr>
                <w:rFonts w:ascii="Arial" w:hAnsi="Arial" w:cs="Arial"/>
                <w:sz w:val="20"/>
                <w:szCs w:val="20"/>
              </w:rPr>
            </w:pPr>
            <w:r w:rsidRPr="000D2E39">
              <w:rPr>
                <w:rFonts w:ascii="Arial" w:hAnsi="Arial" w:cs="Arial"/>
                <w:sz w:val="20"/>
                <w:szCs w:val="20"/>
              </w:rPr>
              <w:t>I</w:t>
            </w:r>
            <w:r w:rsidR="00BB60E9" w:rsidRPr="000D2E39">
              <w:rPr>
                <w:rFonts w:ascii="Arial" w:hAnsi="Arial" w:cs="Arial"/>
                <w:sz w:val="20"/>
                <w:szCs w:val="20"/>
              </w:rPr>
              <w:t>S</w:t>
            </w:r>
            <w:r w:rsidRPr="000D2E39">
              <w:rPr>
                <w:rFonts w:ascii="Arial" w:hAnsi="Arial" w:cs="Arial"/>
                <w:sz w:val="20"/>
                <w:szCs w:val="20"/>
              </w:rPr>
              <w:t xml:space="preserve"> ou I</w:t>
            </w:r>
            <w:r w:rsidR="00BB60E9" w:rsidRPr="000D2E39">
              <w:rPr>
                <w:rFonts w:ascii="Arial" w:hAnsi="Arial" w:cs="Arial"/>
                <w:sz w:val="20"/>
                <w:szCs w:val="20"/>
              </w:rPr>
              <w:t>R sur option (familiale)</w:t>
            </w:r>
          </w:p>
        </w:tc>
        <w:tc>
          <w:tcPr>
            <w:tcW w:w="0" w:type="auto"/>
            <w:vAlign w:val="center"/>
            <w:hideMark/>
          </w:tcPr>
          <w:p w14:paraId="1243E922"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Simplicité, responsabilité limitée, adaptée PME</w:t>
            </w:r>
          </w:p>
        </w:tc>
        <w:tc>
          <w:tcPr>
            <w:tcW w:w="0" w:type="auto"/>
            <w:vAlign w:val="center"/>
            <w:hideMark/>
          </w:tcPr>
          <w:p w14:paraId="52538043"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Moins de souplesse que SAS</w:t>
            </w:r>
          </w:p>
        </w:tc>
        <w:tc>
          <w:tcPr>
            <w:tcW w:w="0" w:type="auto"/>
            <w:vAlign w:val="center"/>
            <w:hideMark/>
          </w:tcPr>
          <w:p w14:paraId="686C6C0B"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Art. L223-1 et suivants</w:t>
            </w:r>
          </w:p>
        </w:tc>
      </w:tr>
      <w:tr w:rsidR="00AB37A0" w:rsidRPr="000D2E39" w14:paraId="058F8D6D" w14:textId="77777777" w:rsidTr="00BB60E9">
        <w:trPr>
          <w:tblCellSpacing w:w="15" w:type="dxa"/>
        </w:trPr>
        <w:tc>
          <w:tcPr>
            <w:tcW w:w="0" w:type="auto"/>
            <w:vAlign w:val="center"/>
            <w:hideMark/>
          </w:tcPr>
          <w:p w14:paraId="38189983"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EURL (SARL unipersonnelle)</w:t>
            </w:r>
          </w:p>
        </w:tc>
        <w:tc>
          <w:tcPr>
            <w:tcW w:w="0" w:type="auto"/>
            <w:vAlign w:val="center"/>
            <w:hideMark/>
          </w:tcPr>
          <w:p w14:paraId="22C605CB"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1 seul</w:t>
            </w:r>
          </w:p>
        </w:tc>
        <w:tc>
          <w:tcPr>
            <w:tcW w:w="0" w:type="auto"/>
            <w:vAlign w:val="center"/>
            <w:hideMark/>
          </w:tcPr>
          <w:p w14:paraId="21D8F000"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Limitée aux apports</w:t>
            </w:r>
          </w:p>
        </w:tc>
        <w:tc>
          <w:tcPr>
            <w:tcW w:w="0" w:type="auto"/>
            <w:vAlign w:val="center"/>
            <w:hideMark/>
          </w:tcPr>
          <w:p w14:paraId="1A7BECC5"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Aucun minimum</w:t>
            </w:r>
          </w:p>
        </w:tc>
        <w:tc>
          <w:tcPr>
            <w:tcW w:w="0" w:type="auto"/>
            <w:vAlign w:val="center"/>
            <w:hideMark/>
          </w:tcPr>
          <w:p w14:paraId="1F3700F5" w14:textId="09786E5A" w:rsidR="00AB37A0" w:rsidRPr="000D2E39" w:rsidRDefault="00AB37A0" w:rsidP="00E1479E">
            <w:pPr>
              <w:spacing w:after="0"/>
              <w:rPr>
                <w:rFonts w:ascii="Arial" w:hAnsi="Arial" w:cs="Arial"/>
                <w:sz w:val="20"/>
                <w:szCs w:val="20"/>
              </w:rPr>
            </w:pPr>
            <w:r w:rsidRPr="000D2E39">
              <w:rPr>
                <w:rFonts w:ascii="Arial" w:hAnsi="Arial" w:cs="Arial"/>
                <w:sz w:val="20"/>
                <w:szCs w:val="20"/>
              </w:rPr>
              <w:t>IR ou IS</w:t>
            </w:r>
            <w:r w:rsidR="00BB60E9" w:rsidRPr="000D2E39">
              <w:rPr>
                <w:rFonts w:ascii="Arial" w:hAnsi="Arial" w:cs="Arial"/>
                <w:sz w:val="20"/>
                <w:szCs w:val="20"/>
              </w:rPr>
              <w:t xml:space="preserve"> sur option</w:t>
            </w:r>
          </w:p>
        </w:tc>
        <w:tc>
          <w:tcPr>
            <w:tcW w:w="0" w:type="auto"/>
            <w:vAlign w:val="center"/>
            <w:hideMark/>
          </w:tcPr>
          <w:p w14:paraId="1C2C841C"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Version unipersonnelle de SARL, responsabilité limitée</w:t>
            </w:r>
          </w:p>
        </w:tc>
        <w:tc>
          <w:tcPr>
            <w:tcW w:w="0" w:type="auto"/>
            <w:vAlign w:val="center"/>
            <w:hideMark/>
          </w:tcPr>
          <w:p w14:paraId="72D4D620"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Moins flexible qu’une SASU</w:t>
            </w:r>
          </w:p>
        </w:tc>
        <w:tc>
          <w:tcPr>
            <w:tcW w:w="0" w:type="auto"/>
            <w:vAlign w:val="center"/>
            <w:hideMark/>
          </w:tcPr>
          <w:p w14:paraId="6A276D0D"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Art. L223-1 et suivants</w:t>
            </w:r>
          </w:p>
        </w:tc>
      </w:tr>
      <w:tr w:rsidR="00AB37A0" w:rsidRPr="000D2E39" w14:paraId="227A1910" w14:textId="77777777" w:rsidTr="00BB60E9">
        <w:trPr>
          <w:tblCellSpacing w:w="15" w:type="dxa"/>
        </w:trPr>
        <w:tc>
          <w:tcPr>
            <w:tcW w:w="0" w:type="auto"/>
            <w:vAlign w:val="center"/>
            <w:hideMark/>
          </w:tcPr>
          <w:p w14:paraId="6F31522E"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SAS (Société par actions simplifiée)</w:t>
            </w:r>
          </w:p>
        </w:tc>
        <w:tc>
          <w:tcPr>
            <w:tcW w:w="0" w:type="auto"/>
            <w:vAlign w:val="center"/>
            <w:hideMark/>
          </w:tcPr>
          <w:p w14:paraId="522AA8C5"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1 ou plusieurs</w:t>
            </w:r>
          </w:p>
        </w:tc>
        <w:tc>
          <w:tcPr>
            <w:tcW w:w="0" w:type="auto"/>
            <w:vAlign w:val="center"/>
            <w:hideMark/>
          </w:tcPr>
          <w:p w14:paraId="4999635C"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Limitée aux apports</w:t>
            </w:r>
          </w:p>
        </w:tc>
        <w:tc>
          <w:tcPr>
            <w:tcW w:w="0" w:type="auto"/>
            <w:vAlign w:val="center"/>
            <w:hideMark/>
          </w:tcPr>
          <w:p w14:paraId="1C859970"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Aucun minimum</w:t>
            </w:r>
          </w:p>
        </w:tc>
        <w:tc>
          <w:tcPr>
            <w:tcW w:w="0" w:type="auto"/>
            <w:vAlign w:val="center"/>
            <w:hideMark/>
          </w:tcPr>
          <w:p w14:paraId="4C5C2F6F" w14:textId="0DFA329F" w:rsidR="00AB37A0" w:rsidRPr="000D2E39" w:rsidRDefault="00AB37A0" w:rsidP="00E1479E">
            <w:pPr>
              <w:spacing w:after="0"/>
              <w:rPr>
                <w:rFonts w:ascii="Arial" w:hAnsi="Arial" w:cs="Arial"/>
                <w:sz w:val="20"/>
                <w:szCs w:val="20"/>
              </w:rPr>
            </w:pPr>
            <w:r w:rsidRPr="000D2E39">
              <w:rPr>
                <w:rFonts w:ascii="Arial" w:hAnsi="Arial" w:cs="Arial"/>
                <w:sz w:val="20"/>
                <w:szCs w:val="20"/>
              </w:rPr>
              <w:t>I</w:t>
            </w:r>
            <w:r w:rsidR="001414D0" w:rsidRPr="000D2E39">
              <w:rPr>
                <w:rFonts w:ascii="Arial" w:hAnsi="Arial" w:cs="Arial"/>
                <w:sz w:val="20"/>
                <w:szCs w:val="20"/>
              </w:rPr>
              <w:t>S</w:t>
            </w:r>
            <w:r w:rsidRPr="000D2E39">
              <w:rPr>
                <w:rFonts w:ascii="Arial" w:hAnsi="Arial" w:cs="Arial"/>
                <w:sz w:val="20"/>
                <w:szCs w:val="20"/>
              </w:rPr>
              <w:t xml:space="preserve"> ou I</w:t>
            </w:r>
            <w:r w:rsidR="001414D0" w:rsidRPr="000D2E39">
              <w:rPr>
                <w:rFonts w:ascii="Arial" w:hAnsi="Arial" w:cs="Arial"/>
                <w:sz w:val="20"/>
                <w:szCs w:val="20"/>
              </w:rPr>
              <w:t>R sur option (conditions restrictives)</w:t>
            </w:r>
          </w:p>
        </w:tc>
        <w:tc>
          <w:tcPr>
            <w:tcW w:w="0" w:type="auto"/>
            <w:vAlign w:val="center"/>
            <w:hideMark/>
          </w:tcPr>
          <w:p w14:paraId="079495B0"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Souplesse totale pour organiser direction et pouvoirs, idéal pour levée de fonds</w:t>
            </w:r>
          </w:p>
        </w:tc>
        <w:tc>
          <w:tcPr>
            <w:tcW w:w="0" w:type="auto"/>
            <w:vAlign w:val="center"/>
            <w:hideMark/>
          </w:tcPr>
          <w:p w14:paraId="6A3F24AD"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Formalités de création plus lourdes</w:t>
            </w:r>
          </w:p>
        </w:tc>
        <w:tc>
          <w:tcPr>
            <w:tcW w:w="0" w:type="auto"/>
            <w:vAlign w:val="center"/>
            <w:hideMark/>
          </w:tcPr>
          <w:p w14:paraId="136EF357"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Art. L227-1 et suivants</w:t>
            </w:r>
          </w:p>
        </w:tc>
      </w:tr>
      <w:tr w:rsidR="00AB37A0" w:rsidRPr="000D2E39" w14:paraId="182D700C" w14:textId="77777777" w:rsidTr="00BB60E9">
        <w:trPr>
          <w:tblCellSpacing w:w="15" w:type="dxa"/>
        </w:trPr>
        <w:tc>
          <w:tcPr>
            <w:tcW w:w="0" w:type="auto"/>
            <w:vAlign w:val="center"/>
            <w:hideMark/>
          </w:tcPr>
          <w:p w14:paraId="41204717"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SASU (SAS unipersonnelle)</w:t>
            </w:r>
          </w:p>
        </w:tc>
        <w:tc>
          <w:tcPr>
            <w:tcW w:w="0" w:type="auto"/>
            <w:vAlign w:val="center"/>
            <w:hideMark/>
          </w:tcPr>
          <w:p w14:paraId="0E5413C0"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1 seul</w:t>
            </w:r>
          </w:p>
        </w:tc>
        <w:tc>
          <w:tcPr>
            <w:tcW w:w="0" w:type="auto"/>
            <w:vAlign w:val="center"/>
            <w:hideMark/>
          </w:tcPr>
          <w:p w14:paraId="4A8670C9"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Limitée aux apports</w:t>
            </w:r>
          </w:p>
        </w:tc>
        <w:tc>
          <w:tcPr>
            <w:tcW w:w="0" w:type="auto"/>
            <w:vAlign w:val="center"/>
            <w:hideMark/>
          </w:tcPr>
          <w:p w14:paraId="22A1A62A"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Aucun minimum</w:t>
            </w:r>
          </w:p>
        </w:tc>
        <w:tc>
          <w:tcPr>
            <w:tcW w:w="0" w:type="auto"/>
            <w:vAlign w:val="center"/>
            <w:hideMark/>
          </w:tcPr>
          <w:p w14:paraId="2E705640" w14:textId="4C58384D" w:rsidR="00AB37A0" w:rsidRPr="000D2E39" w:rsidRDefault="00AB37A0" w:rsidP="00E1479E">
            <w:pPr>
              <w:spacing w:after="0"/>
              <w:rPr>
                <w:rFonts w:ascii="Arial" w:hAnsi="Arial" w:cs="Arial"/>
                <w:sz w:val="20"/>
                <w:szCs w:val="20"/>
              </w:rPr>
            </w:pPr>
            <w:r w:rsidRPr="000D2E39">
              <w:rPr>
                <w:rFonts w:ascii="Arial" w:hAnsi="Arial" w:cs="Arial"/>
                <w:sz w:val="20"/>
                <w:szCs w:val="20"/>
              </w:rPr>
              <w:t>I</w:t>
            </w:r>
            <w:r w:rsidR="00265227" w:rsidRPr="000D2E39">
              <w:rPr>
                <w:rFonts w:ascii="Arial" w:hAnsi="Arial" w:cs="Arial"/>
                <w:sz w:val="20"/>
                <w:szCs w:val="20"/>
              </w:rPr>
              <w:t>S</w:t>
            </w:r>
            <w:r w:rsidRPr="000D2E39">
              <w:rPr>
                <w:rFonts w:ascii="Arial" w:hAnsi="Arial" w:cs="Arial"/>
                <w:sz w:val="20"/>
                <w:szCs w:val="20"/>
              </w:rPr>
              <w:t xml:space="preserve"> ou I</w:t>
            </w:r>
            <w:r w:rsidR="00265227" w:rsidRPr="000D2E39">
              <w:rPr>
                <w:rFonts w:ascii="Arial" w:hAnsi="Arial" w:cs="Arial"/>
                <w:sz w:val="20"/>
                <w:szCs w:val="20"/>
              </w:rPr>
              <w:t>R sur option</w:t>
            </w:r>
          </w:p>
        </w:tc>
        <w:tc>
          <w:tcPr>
            <w:tcW w:w="0" w:type="auto"/>
            <w:vAlign w:val="center"/>
            <w:hideMark/>
          </w:tcPr>
          <w:p w14:paraId="26A9A98C"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Souplesse de la SAS pour un seul associé</w:t>
            </w:r>
          </w:p>
        </w:tc>
        <w:tc>
          <w:tcPr>
            <w:tcW w:w="0" w:type="auto"/>
            <w:vAlign w:val="center"/>
            <w:hideMark/>
          </w:tcPr>
          <w:p w14:paraId="55DA2099"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Formalités plus lourdes que EURL</w:t>
            </w:r>
          </w:p>
        </w:tc>
        <w:tc>
          <w:tcPr>
            <w:tcW w:w="0" w:type="auto"/>
            <w:vAlign w:val="center"/>
            <w:hideMark/>
          </w:tcPr>
          <w:p w14:paraId="2C216506"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Art. L227-1 et suivants</w:t>
            </w:r>
          </w:p>
        </w:tc>
      </w:tr>
      <w:tr w:rsidR="00AB37A0" w:rsidRPr="000D2E39" w14:paraId="64836A23" w14:textId="77777777" w:rsidTr="00BB60E9">
        <w:trPr>
          <w:tblCellSpacing w:w="15" w:type="dxa"/>
        </w:trPr>
        <w:tc>
          <w:tcPr>
            <w:tcW w:w="0" w:type="auto"/>
            <w:vAlign w:val="center"/>
            <w:hideMark/>
          </w:tcPr>
          <w:p w14:paraId="2230402C"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SA (Société Anonyme)</w:t>
            </w:r>
          </w:p>
        </w:tc>
        <w:tc>
          <w:tcPr>
            <w:tcW w:w="0" w:type="auto"/>
            <w:vAlign w:val="center"/>
            <w:hideMark/>
          </w:tcPr>
          <w:p w14:paraId="301A9A39"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Minimum 2 associés (7 si cotée)</w:t>
            </w:r>
          </w:p>
        </w:tc>
        <w:tc>
          <w:tcPr>
            <w:tcW w:w="0" w:type="auto"/>
            <w:vAlign w:val="center"/>
            <w:hideMark/>
          </w:tcPr>
          <w:p w14:paraId="079B4611"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Limitée aux apports</w:t>
            </w:r>
          </w:p>
        </w:tc>
        <w:tc>
          <w:tcPr>
            <w:tcW w:w="0" w:type="auto"/>
            <w:vAlign w:val="center"/>
            <w:hideMark/>
          </w:tcPr>
          <w:p w14:paraId="6ADBA6FB"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37 000 € minimum (225 000 € si cotée)</w:t>
            </w:r>
          </w:p>
        </w:tc>
        <w:tc>
          <w:tcPr>
            <w:tcW w:w="0" w:type="auto"/>
            <w:vAlign w:val="center"/>
            <w:hideMark/>
          </w:tcPr>
          <w:p w14:paraId="07A1DCDB"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IS</w:t>
            </w:r>
          </w:p>
        </w:tc>
        <w:tc>
          <w:tcPr>
            <w:tcW w:w="0" w:type="auto"/>
            <w:vAlign w:val="center"/>
            <w:hideMark/>
          </w:tcPr>
          <w:p w14:paraId="67A25FCC"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Adaptée aux grandes sociétés, levée de fonds facile</w:t>
            </w:r>
          </w:p>
        </w:tc>
        <w:tc>
          <w:tcPr>
            <w:tcW w:w="0" w:type="auto"/>
            <w:vAlign w:val="center"/>
            <w:hideMark/>
          </w:tcPr>
          <w:p w14:paraId="5B4215AF"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Très encadrée, lourde à gérer</w:t>
            </w:r>
          </w:p>
        </w:tc>
        <w:tc>
          <w:tcPr>
            <w:tcW w:w="0" w:type="auto"/>
            <w:vAlign w:val="center"/>
            <w:hideMark/>
          </w:tcPr>
          <w:p w14:paraId="1146CF17"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Art. L225-1 et suivants</w:t>
            </w:r>
          </w:p>
        </w:tc>
      </w:tr>
      <w:tr w:rsidR="00AB37A0" w:rsidRPr="000D2E39" w14:paraId="17742CAF" w14:textId="77777777" w:rsidTr="00BB60E9">
        <w:trPr>
          <w:tblCellSpacing w:w="15" w:type="dxa"/>
        </w:trPr>
        <w:tc>
          <w:tcPr>
            <w:tcW w:w="0" w:type="auto"/>
            <w:vAlign w:val="center"/>
            <w:hideMark/>
          </w:tcPr>
          <w:p w14:paraId="208BB72E"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SNC (Société en nom collectif)</w:t>
            </w:r>
          </w:p>
        </w:tc>
        <w:tc>
          <w:tcPr>
            <w:tcW w:w="0" w:type="auto"/>
            <w:vAlign w:val="center"/>
            <w:hideMark/>
          </w:tcPr>
          <w:p w14:paraId="2AFF19DB"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2 minimum</w:t>
            </w:r>
          </w:p>
        </w:tc>
        <w:tc>
          <w:tcPr>
            <w:tcW w:w="0" w:type="auto"/>
            <w:vAlign w:val="center"/>
            <w:hideMark/>
          </w:tcPr>
          <w:p w14:paraId="178FBE9A"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Solidaire et indéfinie</w:t>
            </w:r>
          </w:p>
        </w:tc>
        <w:tc>
          <w:tcPr>
            <w:tcW w:w="0" w:type="auto"/>
            <w:vAlign w:val="center"/>
            <w:hideMark/>
          </w:tcPr>
          <w:p w14:paraId="008FDDD6"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Aucun minimum</w:t>
            </w:r>
          </w:p>
        </w:tc>
        <w:tc>
          <w:tcPr>
            <w:tcW w:w="0" w:type="auto"/>
            <w:vAlign w:val="center"/>
            <w:hideMark/>
          </w:tcPr>
          <w:p w14:paraId="2A3DFD96" w14:textId="613AA156" w:rsidR="00AB37A0" w:rsidRPr="000D2E39" w:rsidRDefault="00AB37A0" w:rsidP="00E1479E">
            <w:pPr>
              <w:spacing w:after="0"/>
              <w:rPr>
                <w:rFonts w:ascii="Arial" w:hAnsi="Arial" w:cs="Arial"/>
                <w:sz w:val="20"/>
                <w:szCs w:val="20"/>
              </w:rPr>
            </w:pPr>
            <w:r w:rsidRPr="000D2E39">
              <w:rPr>
                <w:rFonts w:ascii="Arial" w:hAnsi="Arial" w:cs="Arial"/>
                <w:sz w:val="20"/>
                <w:szCs w:val="20"/>
              </w:rPr>
              <w:t>IR ou IS</w:t>
            </w:r>
            <w:r w:rsidR="00265227" w:rsidRPr="000D2E39">
              <w:rPr>
                <w:rFonts w:ascii="Arial" w:hAnsi="Arial" w:cs="Arial"/>
                <w:sz w:val="20"/>
                <w:szCs w:val="20"/>
              </w:rPr>
              <w:t xml:space="preserve"> sur option</w:t>
            </w:r>
          </w:p>
        </w:tc>
        <w:tc>
          <w:tcPr>
            <w:tcW w:w="0" w:type="auto"/>
            <w:vAlign w:val="center"/>
            <w:hideMark/>
          </w:tcPr>
          <w:p w14:paraId="273628BB"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Simple, adaptée aux petites sociétés</w:t>
            </w:r>
          </w:p>
        </w:tc>
        <w:tc>
          <w:tcPr>
            <w:tcW w:w="0" w:type="auto"/>
            <w:vAlign w:val="center"/>
            <w:hideMark/>
          </w:tcPr>
          <w:p w14:paraId="63C5469D"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Responsabilité illimitée des associés, risque élevé</w:t>
            </w:r>
          </w:p>
        </w:tc>
        <w:tc>
          <w:tcPr>
            <w:tcW w:w="0" w:type="auto"/>
            <w:vAlign w:val="center"/>
            <w:hideMark/>
          </w:tcPr>
          <w:p w14:paraId="2232F1D5" w14:textId="77777777" w:rsidR="00AB37A0" w:rsidRPr="000D2E39" w:rsidRDefault="00AB37A0" w:rsidP="00E1479E">
            <w:pPr>
              <w:spacing w:after="0"/>
              <w:rPr>
                <w:rFonts w:ascii="Arial" w:hAnsi="Arial" w:cs="Arial"/>
                <w:sz w:val="20"/>
                <w:szCs w:val="20"/>
              </w:rPr>
            </w:pPr>
            <w:r w:rsidRPr="000D2E39">
              <w:rPr>
                <w:rFonts w:ascii="Arial" w:hAnsi="Arial" w:cs="Arial"/>
                <w:sz w:val="20"/>
                <w:szCs w:val="20"/>
              </w:rPr>
              <w:t>Art. L221-1 et suivants</w:t>
            </w:r>
          </w:p>
        </w:tc>
      </w:tr>
    </w:tbl>
    <w:p w14:paraId="23E29B8B" w14:textId="40421634" w:rsidR="00AB37A0" w:rsidRPr="000D2E39" w:rsidRDefault="00AB37A0" w:rsidP="00E1479E">
      <w:pPr>
        <w:spacing w:after="0"/>
        <w:rPr>
          <w:rFonts w:ascii="Arial" w:hAnsi="Arial" w:cs="Arial"/>
          <w:sz w:val="20"/>
          <w:szCs w:val="20"/>
        </w:rPr>
      </w:pPr>
    </w:p>
    <w:p w14:paraId="28CE80DE" w14:textId="1F89F7E3" w:rsidR="004A0952" w:rsidRPr="00C93EF9" w:rsidRDefault="004A0952" w:rsidP="00E1479E">
      <w:pPr>
        <w:spacing w:after="0"/>
        <w:rPr>
          <w:rFonts w:ascii="Arial" w:hAnsi="Arial" w:cs="Arial"/>
          <w:i/>
          <w:iCs/>
          <w:sz w:val="22"/>
          <w:szCs w:val="22"/>
        </w:rPr>
      </w:pPr>
      <w:r w:rsidRPr="00C93EF9">
        <w:rPr>
          <w:rFonts w:ascii="Arial" w:hAnsi="Arial" w:cs="Arial"/>
          <w:i/>
          <w:iCs/>
          <w:sz w:val="22"/>
          <w:szCs w:val="22"/>
          <w:u w:val="single"/>
        </w:rPr>
        <w:t>NB</w:t>
      </w:r>
      <w:r w:rsidRPr="00C93EF9">
        <w:rPr>
          <w:rFonts w:ascii="Arial" w:hAnsi="Arial" w:cs="Arial"/>
          <w:i/>
          <w:iCs/>
          <w:sz w:val="22"/>
          <w:szCs w:val="22"/>
        </w:rPr>
        <w:t xml:space="preserve"> : </w:t>
      </w:r>
    </w:p>
    <w:p w14:paraId="0ED8FF3A" w14:textId="2F381676" w:rsidR="00AB37A0" w:rsidRPr="00C93EF9" w:rsidRDefault="00AB37A0" w:rsidP="00E1479E">
      <w:pPr>
        <w:numPr>
          <w:ilvl w:val="0"/>
          <w:numId w:val="15"/>
        </w:numPr>
        <w:spacing w:after="0"/>
        <w:rPr>
          <w:rFonts w:ascii="Arial" w:hAnsi="Arial" w:cs="Arial"/>
          <w:i/>
          <w:iCs/>
          <w:sz w:val="22"/>
          <w:szCs w:val="22"/>
        </w:rPr>
      </w:pPr>
      <w:r w:rsidRPr="00C93EF9">
        <w:rPr>
          <w:rFonts w:ascii="Arial" w:hAnsi="Arial" w:cs="Arial"/>
          <w:i/>
          <w:iCs/>
          <w:sz w:val="22"/>
          <w:szCs w:val="22"/>
        </w:rPr>
        <w:t xml:space="preserve">Agence immobilière indépendante : </w:t>
      </w:r>
      <w:r w:rsidR="004A0952" w:rsidRPr="00C93EF9">
        <w:rPr>
          <w:rFonts w:ascii="Arial" w:hAnsi="Arial" w:cs="Arial"/>
          <w:i/>
          <w:iCs/>
          <w:sz w:val="22"/>
          <w:szCs w:val="22"/>
        </w:rPr>
        <w:t xml:space="preserve">EI, </w:t>
      </w:r>
      <w:r w:rsidRPr="00C93EF9">
        <w:rPr>
          <w:rFonts w:ascii="Arial" w:hAnsi="Arial" w:cs="Arial"/>
          <w:i/>
          <w:iCs/>
          <w:sz w:val="22"/>
          <w:szCs w:val="22"/>
        </w:rPr>
        <w:t>SARL</w:t>
      </w:r>
      <w:r w:rsidR="004A0952" w:rsidRPr="00C93EF9">
        <w:rPr>
          <w:rFonts w:ascii="Arial" w:hAnsi="Arial" w:cs="Arial"/>
          <w:i/>
          <w:iCs/>
          <w:sz w:val="22"/>
          <w:szCs w:val="22"/>
        </w:rPr>
        <w:t xml:space="preserve">, EURL, SAS, </w:t>
      </w:r>
      <w:r w:rsidRPr="00C93EF9">
        <w:rPr>
          <w:rFonts w:ascii="Arial" w:hAnsi="Arial" w:cs="Arial"/>
          <w:i/>
          <w:iCs/>
          <w:sz w:val="22"/>
          <w:szCs w:val="22"/>
        </w:rPr>
        <w:t>SASU pour limiter la responsabilité et faciliter la gestion.</w:t>
      </w:r>
    </w:p>
    <w:p w14:paraId="35C4109D" w14:textId="77777777" w:rsidR="00AB37A0" w:rsidRPr="00C93EF9" w:rsidRDefault="00AB37A0" w:rsidP="00E1479E">
      <w:pPr>
        <w:numPr>
          <w:ilvl w:val="0"/>
          <w:numId w:val="15"/>
        </w:numPr>
        <w:spacing w:after="0"/>
        <w:rPr>
          <w:rFonts w:ascii="Arial" w:hAnsi="Arial" w:cs="Arial"/>
          <w:i/>
          <w:iCs/>
          <w:sz w:val="22"/>
          <w:szCs w:val="22"/>
        </w:rPr>
      </w:pPr>
      <w:r w:rsidRPr="00C93EF9">
        <w:rPr>
          <w:rFonts w:ascii="Arial" w:hAnsi="Arial" w:cs="Arial"/>
          <w:i/>
          <w:iCs/>
          <w:sz w:val="22"/>
          <w:szCs w:val="22"/>
        </w:rPr>
        <w:t>Promoteur immobilier / gros projet : SAS ou SA pour lever des fonds, accueillir plusieurs investisseurs et sécuriser les projets.</w:t>
      </w:r>
    </w:p>
    <w:p w14:paraId="3DBE27E2" w14:textId="77777777" w:rsidR="00AB37A0" w:rsidRPr="00C93EF9" w:rsidRDefault="00AB37A0" w:rsidP="00E1479E">
      <w:pPr>
        <w:numPr>
          <w:ilvl w:val="0"/>
          <w:numId w:val="15"/>
        </w:numPr>
        <w:spacing w:after="0"/>
        <w:rPr>
          <w:rFonts w:ascii="Arial" w:hAnsi="Arial" w:cs="Arial"/>
          <w:i/>
          <w:iCs/>
          <w:sz w:val="22"/>
          <w:szCs w:val="22"/>
        </w:rPr>
      </w:pPr>
      <w:r w:rsidRPr="00C93EF9">
        <w:rPr>
          <w:rFonts w:ascii="Arial" w:hAnsi="Arial" w:cs="Arial"/>
          <w:i/>
          <w:iCs/>
          <w:sz w:val="22"/>
          <w:szCs w:val="22"/>
        </w:rPr>
        <w:t>Gestion d’un patrimoine locatif en commun : SARL ou SCI (attention, SCI est civile, pas commerciale) pour gérer les biens et répartir les bénéfices.</w:t>
      </w:r>
    </w:p>
    <w:p w14:paraId="430CE291" w14:textId="15C28882" w:rsidR="00AB37A0" w:rsidRPr="000D2E39" w:rsidRDefault="00AB37A0" w:rsidP="00E1479E">
      <w:pPr>
        <w:spacing w:after="0"/>
        <w:rPr>
          <w:rFonts w:ascii="Arial" w:hAnsi="Arial" w:cs="Arial"/>
          <w:sz w:val="20"/>
          <w:szCs w:val="20"/>
        </w:rPr>
      </w:pPr>
    </w:p>
    <w:p w14:paraId="787080EA" w14:textId="77777777" w:rsidR="00C93EF9" w:rsidRDefault="00C93EF9" w:rsidP="00E1479E">
      <w:pPr>
        <w:spacing w:after="0"/>
        <w:rPr>
          <w:rFonts w:ascii="Arial" w:hAnsi="Arial" w:cs="Arial"/>
          <w:sz w:val="20"/>
          <w:szCs w:val="20"/>
        </w:rPr>
      </w:pPr>
    </w:p>
    <w:p w14:paraId="39C67A51" w14:textId="04B557E1" w:rsidR="00C93EF9" w:rsidRPr="00C93EF9" w:rsidRDefault="00C93EF9" w:rsidP="00C93EF9">
      <w:pPr>
        <w:spacing w:after="0"/>
        <w:jc w:val="center"/>
        <w:rPr>
          <w:rFonts w:ascii="Arial" w:hAnsi="Arial" w:cs="Arial"/>
          <w:b/>
          <w:bCs/>
          <w:u w:val="single"/>
        </w:rPr>
      </w:pPr>
      <w:r w:rsidRPr="00C93EF9">
        <w:rPr>
          <w:rFonts w:ascii="Arial" w:hAnsi="Arial" w:cs="Arial"/>
          <w:b/>
          <w:bCs/>
          <w:highlight w:val="cyan"/>
          <w:u w:val="single"/>
        </w:rPr>
        <w:t>Choisir une forme juridique</w:t>
      </w:r>
    </w:p>
    <w:p w14:paraId="13D1932E" w14:textId="77777777" w:rsidR="00C93EF9" w:rsidRDefault="00C93EF9" w:rsidP="00E1479E">
      <w:pPr>
        <w:spacing w:after="0"/>
        <w:rPr>
          <w:rFonts w:ascii="Arial" w:hAnsi="Arial" w:cs="Arial"/>
          <w:sz w:val="20"/>
          <w:szCs w:val="20"/>
        </w:rPr>
      </w:pPr>
    </w:p>
    <w:p w14:paraId="29080DA8" w14:textId="77777777" w:rsidR="00C93EF9" w:rsidRPr="00C93EF9" w:rsidRDefault="00C93EF9" w:rsidP="00C93EF9">
      <w:pPr>
        <w:spacing w:after="0"/>
        <w:jc w:val="both"/>
        <w:rPr>
          <w:rFonts w:ascii="Arial" w:hAnsi="Arial" w:cs="Arial"/>
          <w:sz w:val="22"/>
          <w:szCs w:val="22"/>
        </w:rPr>
      </w:pPr>
      <w:r w:rsidRPr="00C93EF9">
        <w:rPr>
          <w:rFonts w:ascii="Arial" w:hAnsi="Arial" w:cs="Arial"/>
          <w:sz w:val="22"/>
          <w:szCs w:val="22"/>
        </w:rPr>
        <w:t>La forme juridique d’une entreprise est son statut légal, qui détermine qui dirige, qui est responsable, comment elle est imposée et comment elle peut fonctionner et gérer son activité.</w:t>
      </w:r>
    </w:p>
    <w:p w14:paraId="59FAA128" w14:textId="77777777" w:rsidR="00C93EF9" w:rsidRPr="00C93EF9" w:rsidRDefault="00C93EF9" w:rsidP="00C93EF9">
      <w:pPr>
        <w:spacing w:after="0"/>
        <w:jc w:val="both"/>
        <w:rPr>
          <w:rFonts w:ascii="Arial" w:hAnsi="Arial" w:cs="Arial"/>
          <w:sz w:val="22"/>
          <w:szCs w:val="22"/>
        </w:rPr>
      </w:pPr>
    </w:p>
    <w:p w14:paraId="37170B8D" w14:textId="77777777" w:rsidR="00C93EF9" w:rsidRPr="00C93EF9" w:rsidRDefault="000D2E39" w:rsidP="00C93EF9">
      <w:pPr>
        <w:spacing w:after="0"/>
        <w:jc w:val="both"/>
        <w:rPr>
          <w:rFonts w:ascii="Arial" w:hAnsi="Arial" w:cs="Arial"/>
          <w:sz w:val="22"/>
          <w:szCs w:val="22"/>
        </w:rPr>
      </w:pPr>
      <w:r w:rsidRPr="00C93EF9">
        <w:rPr>
          <w:rFonts w:ascii="Arial" w:hAnsi="Arial" w:cs="Arial"/>
          <w:sz w:val="22"/>
          <w:szCs w:val="22"/>
        </w:rPr>
        <w:t>Le choix d’une forme juridique pour une entreprise dépend de plusieurs critères essentiels qui influencent à la fois la responsabilité de l’entrepreneur, la fiscalité, la gestion et la capacité de développement de l’activité.</w:t>
      </w:r>
    </w:p>
    <w:p w14:paraId="7781B047" w14:textId="77777777" w:rsidR="00C93EF9" w:rsidRPr="00C93EF9" w:rsidRDefault="00C93EF9" w:rsidP="00C93EF9">
      <w:pPr>
        <w:spacing w:after="0"/>
        <w:jc w:val="both"/>
        <w:rPr>
          <w:rFonts w:ascii="Arial" w:hAnsi="Arial" w:cs="Arial"/>
          <w:sz w:val="22"/>
          <w:szCs w:val="22"/>
        </w:rPr>
      </w:pPr>
    </w:p>
    <w:p w14:paraId="15592F33" w14:textId="0A22E396" w:rsidR="000D2E39" w:rsidRPr="00C93EF9" w:rsidRDefault="000D2E39" w:rsidP="00C93EF9">
      <w:pPr>
        <w:spacing w:after="0"/>
        <w:jc w:val="both"/>
        <w:rPr>
          <w:rFonts w:ascii="Arial" w:hAnsi="Arial" w:cs="Arial"/>
          <w:sz w:val="22"/>
          <w:szCs w:val="22"/>
        </w:rPr>
      </w:pPr>
      <w:r w:rsidRPr="00C93EF9">
        <w:rPr>
          <w:rFonts w:ascii="Arial" w:hAnsi="Arial" w:cs="Arial"/>
          <w:sz w:val="22"/>
          <w:szCs w:val="22"/>
        </w:rPr>
        <w:lastRenderedPageBreak/>
        <w:t xml:space="preserve">Parmi les principaux critères, on retrouve : le </w:t>
      </w:r>
      <w:r w:rsidRPr="007C371C">
        <w:rPr>
          <w:rFonts w:ascii="Arial" w:hAnsi="Arial" w:cs="Arial"/>
          <w:b/>
          <w:bCs/>
          <w:sz w:val="22"/>
          <w:szCs w:val="22"/>
        </w:rPr>
        <w:t>nombre d’associés</w:t>
      </w:r>
      <w:r w:rsidRPr="00C93EF9">
        <w:rPr>
          <w:rFonts w:ascii="Arial" w:hAnsi="Arial" w:cs="Arial"/>
          <w:sz w:val="22"/>
          <w:szCs w:val="22"/>
        </w:rPr>
        <w:t xml:space="preserve"> (unipersonnelle ou pluripersonnelle), la </w:t>
      </w:r>
      <w:r w:rsidRPr="007C371C">
        <w:rPr>
          <w:rFonts w:ascii="Arial" w:hAnsi="Arial" w:cs="Arial"/>
          <w:b/>
          <w:bCs/>
          <w:sz w:val="22"/>
          <w:szCs w:val="22"/>
        </w:rPr>
        <w:t>responsabilité vis-à-vis des dettes professionnelles</w:t>
      </w:r>
      <w:r w:rsidRPr="00C93EF9">
        <w:rPr>
          <w:rFonts w:ascii="Arial" w:hAnsi="Arial" w:cs="Arial"/>
          <w:sz w:val="22"/>
          <w:szCs w:val="22"/>
        </w:rPr>
        <w:t xml:space="preserve"> (limitée aux apports ou illimitée), le </w:t>
      </w:r>
      <w:r w:rsidRPr="007C371C">
        <w:rPr>
          <w:rFonts w:ascii="Arial" w:hAnsi="Arial" w:cs="Arial"/>
          <w:b/>
          <w:bCs/>
          <w:sz w:val="22"/>
          <w:szCs w:val="22"/>
        </w:rPr>
        <w:t>régime fiscal</w:t>
      </w:r>
      <w:r w:rsidRPr="00C93EF9">
        <w:rPr>
          <w:rFonts w:ascii="Arial" w:hAnsi="Arial" w:cs="Arial"/>
          <w:sz w:val="22"/>
          <w:szCs w:val="22"/>
        </w:rPr>
        <w:t xml:space="preserve"> (impôt sur le revenu ou sur les sociétés), le </w:t>
      </w:r>
      <w:r w:rsidRPr="007C371C">
        <w:rPr>
          <w:rFonts w:ascii="Arial" w:hAnsi="Arial" w:cs="Arial"/>
          <w:b/>
          <w:bCs/>
          <w:sz w:val="22"/>
          <w:szCs w:val="22"/>
        </w:rPr>
        <w:t>régime social</w:t>
      </w:r>
      <w:r w:rsidRPr="00C93EF9">
        <w:rPr>
          <w:rFonts w:ascii="Arial" w:hAnsi="Arial" w:cs="Arial"/>
          <w:sz w:val="22"/>
          <w:szCs w:val="22"/>
        </w:rPr>
        <w:t xml:space="preserve"> du dirigeant (travailleur non salarié ou assimilé salarié), la </w:t>
      </w:r>
      <w:r w:rsidRPr="007C371C">
        <w:rPr>
          <w:rFonts w:ascii="Arial" w:hAnsi="Arial" w:cs="Arial"/>
          <w:b/>
          <w:bCs/>
          <w:sz w:val="22"/>
          <w:szCs w:val="22"/>
        </w:rPr>
        <w:t>souplesse de fonctionnement</w:t>
      </w:r>
      <w:r w:rsidRPr="00C93EF9">
        <w:rPr>
          <w:rFonts w:ascii="Arial" w:hAnsi="Arial" w:cs="Arial"/>
          <w:sz w:val="22"/>
          <w:szCs w:val="22"/>
        </w:rPr>
        <w:t xml:space="preserve"> (liberté statutaire, formalités, assemblées, comptabilité), et enfin les </w:t>
      </w:r>
      <w:r w:rsidRPr="007C371C">
        <w:rPr>
          <w:rFonts w:ascii="Arial" w:hAnsi="Arial" w:cs="Arial"/>
          <w:b/>
          <w:bCs/>
          <w:sz w:val="22"/>
          <w:szCs w:val="22"/>
        </w:rPr>
        <w:t>objectifs de développement et de financement</w:t>
      </w:r>
      <w:r w:rsidRPr="00C93EF9">
        <w:rPr>
          <w:rFonts w:ascii="Arial" w:hAnsi="Arial" w:cs="Arial"/>
          <w:sz w:val="22"/>
          <w:szCs w:val="22"/>
        </w:rPr>
        <w:t xml:space="preserve"> (facilité de lever des fonds, accueillir des investisseurs). Le choix dépend donc de la nature de l’activité, de la taille envisagée, du besoin de protéger le patrimoine personnel et de la stratégie de croissance. Par exemple, une petite agence immobilière peut privilégier une EI ou une EURL pour la simplicité et la responsabilité limitée, tandis qu’un promoteur immobilier ou un projet nécessitant des investisseurs optera plutôt pour une SAS ou une SA afin de bénéficier de la flexibilité et de la facilité de levée de fonds.</w:t>
      </w:r>
    </w:p>
    <w:p w14:paraId="247E7CEA" w14:textId="77777777" w:rsidR="000D2E39" w:rsidRDefault="000D2E39" w:rsidP="00E1479E">
      <w:pPr>
        <w:spacing w:after="0"/>
        <w:rPr>
          <w:rFonts w:ascii="Arial" w:hAnsi="Arial" w:cs="Arial"/>
          <w:sz w:val="22"/>
          <w:szCs w:val="22"/>
        </w:rPr>
      </w:pPr>
    </w:p>
    <w:p w14:paraId="1AB68B27" w14:textId="1223CC17" w:rsidR="00524ED1" w:rsidRPr="00615414" w:rsidRDefault="00615414" w:rsidP="0061541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u w:val="single"/>
        </w:rPr>
      </w:pPr>
      <w:r>
        <w:rPr>
          <w:rFonts w:ascii="Arial" w:hAnsi="Arial" w:cs="Arial"/>
          <w:b/>
          <w:bCs/>
          <w:sz w:val="28"/>
          <w:szCs w:val="28"/>
          <w:highlight w:val="cyan"/>
          <w:u w:val="single"/>
        </w:rPr>
        <w:t xml:space="preserve">II </w:t>
      </w:r>
      <w:r w:rsidR="00524ED1" w:rsidRPr="00615414">
        <w:rPr>
          <w:rFonts w:ascii="Arial" w:hAnsi="Arial" w:cs="Arial"/>
          <w:b/>
          <w:bCs/>
          <w:sz w:val="28"/>
          <w:szCs w:val="28"/>
          <w:highlight w:val="cyan"/>
          <w:u w:val="single"/>
        </w:rPr>
        <w:t>Les modes de partenariat dans l’immobilier</w:t>
      </w:r>
    </w:p>
    <w:p w14:paraId="0281E5C3" w14:textId="77777777" w:rsidR="00615414" w:rsidRPr="00E1479E" w:rsidRDefault="00615414" w:rsidP="00E1479E">
      <w:pPr>
        <w:spacing w:after="0"/>
        <w:rPr>
          <w:rFonts w:ascii="Arial" w:hAnsi="Arial" w:cs="Arial"/>
          <w:b/>
          <w:bCs/>
          <w:sz w:val="22"/>
          <w:szCs w:val="22"/>
        </w:rPr>
      </w:pPr>
    </w:p>
    <w:p w14:paraId="6F4E4BFC" w14:textId="77777777" w:rsidR="00423164" w:rsidRDefault="00524ED1" w:rsidP="00423164">
      <w:pPr>
        <w:spacing w:after="0"/>
        <w:jc w:val="both"/>
        <w:rPr>
          <w:rFonts w:ascii="Arial" w:hAnsi="Arial" w:cs="Arial"/>
          <w:sz w:val="22"/>
          <w:szCs w:val="22"/>
        </w:rPr>
      </w:pPr>
      <w:r w:rsidRPr="00FF619D">
        <w:rPr>
          <w:rFonts w:ascii="Arial" w:hAnsi="Arial" w:cs="Arial"/>
          <w:sz w:val="22"/>
          <w:szCs w:val="22"/>
        </w:rPr>
        <w:t>Dans le secteur immobilier, les professionnels peuvent</w:t>
      </w:r>
      <w:r w:rsidR="00FF619D">
        <w:rPr>
          <w:rFonts w:ascii="Arial" w:hAnsi="Arial" w:cs="Arial"/>
          <w:sz w:val="22"/>
          <w:szCs w:val="22"/>
        </w:rPr>
        <w:t xml:space="preserve"> vouloir rester indépendant,</w:t>
      </w:r>
      <w:r w:rsidRPr="00FF619D">
        <w:rPr>
          <w:rFonts w:ascii="Arial" w:hAnsi="Arial" w:cs="Arial"/>
          <w:sz w:val="22"/>
          <w:szCs w:val="22"/>
        </w:rPr>
        <w:t xml:space="preserve"> s’associer ou collaborer via différents types de partenariats ou réseaux pour développer leur activité, sécuriser leur clientèle et partager des ressources.</w:t>
      </w:r>
    </w:p>
    <w:p w14:paraId="1EF22E25" w14:textId="6254EE7E" w:rsidR="00423164" w:rsidRPr="00FF619D" w:rsidRDefault="00423164" w:rsidP="00423164">
      <w:pPr>
        <w:spacing w:after="0"/>
        <w:jc w:val="both"/>
        <w:rPr>
          <w:rFonts w:ascii="Arial" w:hAnsi="Arial" w:cs="Arial"/>
          <w:sz w:val="22"/>
          <w:szCs w:val="22"/>
        </w:rPr>
      </w:pPr>
      <w:r w:rsidRPr="00FF619D">
        <w:rPr>
          <w:rFonts w:ascii="Arial" w:hAnsi="Arial" w:cs="Arial"/>
          <w:sz w:val="22"/>
          <w:szCs w:val="22"/>
        </w:rPr>
        <w:t>Le choix d’un partenariat dépend du niveau d’autonomie souhaité, de la notoriété recherchée et des services dont le professionnel a besoin. Par exemple, un mandataire indépendant préfère la liberté mais dépendra de la visibilité du réseau, tandis qu’une agence intégrée bénéficie de la notoriété de la marque mais subit des contraintes de fonctionnement.</w:t>
      </w:r>
    </w:p>
    <w:p w14:paraId="281C6396" w14:textId="0FC638BC" w:rsidR="00524ED1" w:rsidRPr="00FF619D" w:rsidRDefault="00524ED1" w:rsidP="00FF619D">
      <w:pPr>
        <w:spacing w:after="0"/>
        <w:jc w:val="both"/>
        <w:rPr>
          <w:rFonts w:ascii="Arial" w:hAnsi="Arial" w:cs="Arial"/>
          <w:sz w:val="22"/>
          <w:szCs w:val="22"/>
        </w:rPr>
      </w:pPr>
    </w:p>
    <w:p w14:paraId="642527E3" w14:textId="0F16F613" w:rsidR="00524ED1" w:rsidRPr="00FF619D" w:rsidRDefault="00524ED1" w:rsidP="00FF619D">
      <w:pPr>
        <w:spacing w:after="0"/>
        <w:jc w:val="both"/>
        <w:rPr>
          <w:rFonts w:ascii="Arial" w:hAnsi="Arial" w:cs="Arial"/>
          <w:b/>
          <w:bCs/>
          <w:sz w:val="28"/>
          <w:szCs w:val="28"/>
          <w:u w:val="single"/>
        </w:rPr>
      </w:pPr>
      <w:r w:rsidRPr="00FF619D">
        <w:rPr>
          <w:rFonts w:ascii="Arial" w:hAnsi="Arial" w:cs="Arial"/>
          <w:b/>
          <w:bCs/>
          <w:sz w:val="28"/>
          <w:szCs w:val="28"/>
          <w:u w:val="single"/>
        </w:rPr>
        <w:t>Les réseaux intégrés</w:t>
      </w:r>
    </w:p>
    <w:p w14:paraId="587982BF" w14:textId="77777777" w:rsidR="00FF619D" w:rsidRPr="00FF619D" w:rsidRDefault="00FF619D" w:rsidP="00FF619D">
      <w:pPr>
        <w:spacing w:after="0"/>
        <w:jc w:val="both"/>
        <w:rPr>
          <w:rFonts w:ascii="Arial" w:hAnsi="Arial" w:cs="Arial"/>
          <w:sz w:val="22"/>
          <w:szCs w:val="22"/>
        </w:rPr>
      </w:pPr>
    </w:p>
    <w:p w14:paraId="68D0EC5A" w14:textId="4B2B434D" w:rsidR="00524ED1" w:rsidRPr="00FF619D" w:rsidRDefault="00524ED1" w:rsidP="00FF619D">
      <w:pPr>
        <w:spacing w:after="0"/>
        <w:jc w:val="both"/>
        <w:rPr>
          <w:rFonts w:ascii="Arial" w:hAnsi="Arial" w:cs="Arial"/>
          <w:sz w:val="22"/>
          <w:szCs w:val="22"/>
        </w:rPr>
      </w:pPr>
      <w:r w:rsidRPr="00FF619D">
        <w:rPr>
          <w:rFonts w:ascii="Arial" w:hAnsi="Arial" w:cs="Arial"/>
          <w:sz w:val="22"/>
          <w:szCs w:val="22"/>
        </w:rPr>
        <w:t>Un réseau intégré est une structure où tous les membres appartiennent à un même groupe et travaillent sous une marque commune, avec des règles et procédures standardisées.</w:t>
      </w:r>
      <w:r w:rsidR="00FF619D">
        <w:rPr>
          <w:rFonts w:ascii="Arial" w:hAnsi="Arial" w:cs="Arial"/>
          <w:sz w:val="22"/>
          <w:szCs w:val="22"/>
        </w:rPr>
        <w:t xml:space="preserve"> </w:t>
      </w:r>
      <w:r w:rsidRPr="00FF619D">
        <w:rPr>
          <w:rFonts w:ascii="Arial" w:hAnsi="Arial" w:cs="Arial"/>
          <w:sz w:val="22"/>
          <w:szCs w:val="22"/>
        </w:rPr>
        <w:t xml:space="preserve">Les agences sont </w:t>
      </w:r>
      <w:r w:rsidR="00D63450" w:rsidRPr="00FF619D">
        <w:rPr>
          <w:rFonts w:ascii="Arial" w:hAnsi="Arial" w:cs="Arial"/>
          <w:sz w:val="22"/>
          <w:szCs w:val="22"/>
        </w:rPr>
        <w:t xml:space="preserve">des succursales de </w:t>
      </w:r>
      <w:r w:rsidRPr="00FF619D">
        <w:rPr>
          <w:rFonts w:ascii="Arial" w:hAnsi="Arial" w:cs="Arial"/>
          <w:sz w:val="22"/>
          <w:szCs w:val="22"/>
        </w:rPr>
        <w:t>la maison mère.</w:t>
      </w:r>
      <w:r w:rsidR="00FF619D">
        <w:rPr>
          <w:rFonts w:ascii="Arial" w:hAnsi="Arial" w:cs="Arial"/>
          <w:sz w:val="22"/>
          <w:szCs w:val="22"/>
        </w:rPr>
        <w:t xml:space="preserve"> Donc les collaborateurs sont en principe tous salariés.</w:t>
      </w:r>
    </w:p>
    <w:p w14:paraId="051CE43F" w14:textId="77777777" w:rsidR="00FF619D" w:rsidRDefault="00FF619D" w:rsidP="00FF619D">
      <w:pPr>
        <w:spacing w:after="0"/>
        <w:jc w:val="both"/>
        <w:rPr>
          <w:rFonts w:ascii="Arial" w:hAnsi="Arial" w:cs="Arial"/>
          <w:sz w:val="22"/>
          <w:szCs w:val="22"/>
        </w:rPr>
      </w:pPr>
    </w:p>
    <w:p w14:paraId="10C5216C" w14:textId="55C1C12E" w:rsidR="00524ED1" w:rsidRDefault="00524ED1" w:rsidP="00FF619D">
      <w:pPr>
        <w:spacing w:after="0"/>
        <w:jc w:val="both"/>
        <w:rPr>
          <w:rFonts w:ascii="Arial" w:hAnsi="Arial" w:cs="Arial"/>
          <w:sz w:val="22"/>
          <w:szCs w:val="22"/>
        </w:rPr>
      </w:pPr>
      <w:r w:rsidRPr="00FF619D">
        <w:rPr>
          <w:rFonts w:ascii="Arial" w:hAnsi="Arial" w:cs="Arial"/>
          <w:sz w:val="22"/>
          <w:szCs w:val="22"/>
        </w:rPr>
        <w:t>Exemples :</w:t>
      </w:r>
      <w:r w:rsidR="00173BD2" w:rsidRPr="00FF619D">
        <w:rPr>
          <w:rFonts w:ascii="Arial" w:hAnsi="Arial" w:cs="Arial"/>
          <w:sz w:val="22"/>
          <w:szCs w:val="22"/>
        </w:rPr>
        <w:t xml:space="preserve"> Foncia (mais Foncia développe aussi un réseau de franchisés) ; Citya</w:t>
      </w:r>
    </w:p>
    <w:p w14:paraId="25903BCB" w14:textId="77777777" w:rsidR="00FB4954" w:rsidRDefault="00FB4954" w:rsidP="00FF619D">
      <w:pPr>
        <w:spacing w:after="0"/>
        <w:jc w:val="both"/>
        <w:rPr>
          <w:rFonts w:ascii="Arial" w:hAnsi="Arial" w:cs="Arial"/>
          <w:sz w:val="22"/>
          <w:szCs w:val="22"/>
        </w:rPr>
      </w:pPr>
    </w:p>
    <w:p w14:paraId="5477EC98" w14:textId="1A9FAC97" w:rsidR="00FB4954" w:rsidRPr="00FB4954" w:rsidRDefault="00FB4954" w:rsidP="00FB4954">
      <w:pPr>
        <w:spacing w:after="0"/>
        <w:jc w:val="both"/>
        <w:rPr>
          <w:rFonts w:ascii="Arial" w:hAnsi="Arial" w:cs="Arial"/>
          <w:i/>
          <w:iCs/>
          <w:sz w:val="22"/>
          <w:szCs w:val="22"/>
        </w:rPr>
      </w:pPr>
      <w:r w:rsidRPr="00FB4954">
        <w:rPr>
          <w:rFonts w:ascii="Arial" w:hAnsi="Arial" w:cs="Arial"/>
          <w:i/>
          <w:iCs/>
          <w:sz w:val="22"/>
          <w:szCs w:val="22"/>
          <w:u w:val="single"/>
        </w:rPr>
        <w:t>NB</w:t>
      </w:r>
      <w:r w:rsidRPr="00FB4954">
        <w:rPr>
          <w:rFonts w:ascii="Arial" w:hAnsi="Arial" w:cs="Arial"/>
          <w:i/>
          <w:iCs/>
          <w:sz w:val="22"/>
          <w:szCs w:val="22"/>
        </w:rPr>
        <w:t> :</w:t>
      </w:r>
      <w:r w:rsidRPr="00FB4954">
        <w:rPr>
          <w:rFonts w:ascii="Arial" w:hAnsi="Arial" w:cs="Arial"/>
          <w:i/>
          <w:iCs/>
          <w:sz w:val="22"/>
          <w:szCs w:val="22"/>
        </w:rPr>
        <w:t xml:space="preserve"> En 2025, environ 65 % des agences physiques sont “indépendantes” au sens où elles ne font pas partie d’un grand réseau national ou franchise. Ces agences sont souvent de petite taill</w:t>
      </w:r>
      <w:r w:rsidRPr="00FB4954">
        <w:rPr>
          <w:rFonts w:ascii="Arial" w:hAnsi="Arial" w:cs="Arial"/>
          <w:i/>
          <w:iCs/>
          <w:sz w:val="22"/>
          <w:szCs w:val="22"/>
        </w:rPr>
        <w:t>e</w:t>
      </w:r>
      <w:r w:rsidRPr="00FB4954">
        <w:rPr>
          <w:rFonts w:ascii="Arial" w:hAnsi="Arial" w:cs="Arial"/>
          <w:i/>
          <w:iCs/>
          <w:sz w:val="22"/>
          <w:szCs w:val="22"/>
        </w:rPr>
        <w:t>, avec 4 à 6 collaborateurs en moyenne, mais certaines peuvent être très petites (le dirigeant seul ou avec quelques mandataires).</w:t>
      </w:r>
      <w:r w:rsidRPr="00FB4954">
        <w:rPr>
          <w:rFonts w:ascii="Arial" w:hAnsi="Arial" w:cs="Arial"/>
          <w:i/>
          <w:iCs/>
          <w:sz w:val="22"/>
          <w:szCs w:val="22"/>
        </w:rPr>
        <w:t xml:space="preserve"> </w:t>
      </w:r>
      <w:r w:rsidRPr="00FB4954">
        <w:rPr>
          <w:rFonts w:ascii="Arial" w:hAnsi="Arial" w:cs="Arial"/>
          <w:i/>
          <w:iCs/>
          <w:sz w:val="22"/>
          <w:szCs w:val="22"/>
        </w:rPr>
        <w:t>Elles ciblent souvent un marché local, avec une forte connaissance de leur territoire et une proximité avec les clients.</w:t>
      </w:r>
    </w:p>
    <w:p w14:paraId="7B030A90" w14:textId="77777777" w:rsidR="00173BD2" w:rsidRPr="00FF619D" w:rsidRDefault="00173BD2" w:rsidP="00FF619D">
      <w:pPr>
        <w:spacing w:after="0"/>
        <w:jc w:val="both"/>
        <w:rPr>
          <w:rFonts w:ascii="Arial" w:hAnsi="Arial" w:cs="Arial"/>
          <w:sz w:val="22"/>
          <w:szCs w:val="22"/>
        </w:rPr>
      </w:pPr>
    </w:p>
    <w:p w14:paraId="62C373D1" w14:textId="1D640EF9" w:rsidR="00173BD2" w:rsidRPr="00FF619D" w:rsidRDefault="00FF619D" w:rsidP="00FF619D">
      <w:pPr>
        <w:spacing w:after="0"/>
        <w:jc w:val="both"/>
        <w:rPr>
          <w:rFonts w:ascii="Arial" w:hAnsi="Arial" w:cs="Arial"/>
          <w:b/>
          <w:bCs/>
          <w:sz w:val="28"/>
          <w:szCs w:val="28"/>
          <w:u w:val="single"/>
        </w:rPr>
      </w:pPr>
      <w:r w:rsidRPr="00FF619D">
        <w:rPr>
          <w:rFonts w:ascii="Arial" w:hAnsi="Arial" w:cs="Arial"/>
          <w:b/>
          <w:bCs/>
          <w:sz w:val="28"/>
          <w:szCs w:val="28"/>
          <w:u w:val="single"/>
        </w:rPr>
        <w:t>Les réseaux de franchisés</w:t>
      </w:r>
    </w:p>
    <w:p w14:paraId="4DEC0966" w14:textId="77777777" w:rsidR="00FF619D" w:rsidRPr="00FF619D" w:rsidRDefault="00FF619D" w:rsidP="00FF619D">
      <w:pPr>
        <w:spacing w:after="0"/>
        <w:jc w:val="both"/>
        <w:rPr>
          <w:rFonts w:ascii="Arial" w:hAnsi="Arial" w:cs="Arial"/>
          <w:sz w:val="22"/>
          <w:szCs w:val="22"/>
        </w:rPr>
      </w:pPr>
    </w:p>
    <w:p w14:paraId="75171974" w14:textId="51F227DD" w:rsidR="00FF619D" w:rsidRPr="00FF619D" w:rsidRDefault="00FF619D" w:rsidP="00FF619D">
      <w:pPr>
        <w:spacing w:after="0"/>
        <w:jc w:val="both"/>
        <w:rPr>
          <w:rFonts w:ascii="Arial" w:hAnsi="Arial" w:cs="Arial"/>
          <w:sz w:val="22"/>
          <w:szCs w:val="22"/>
        </w:rPr>
      </w:pPr>
      <w:r w:rsidRPr="00FF619D">
        <w:rPr>
          <w:rFonts w:ascii="Arial" w:hAnsi="Arial" w:cs="Arial"/>
          <w:sz w:val="22"/>
          <w:szCs w:val="22"/>
        </w:rPr>
        <w:t>Les réseaux franchisés sont le modèle le plus répandu pour les grandes marques immobilières.</w:t>
      </w:r>
    </w:p>
    <w:p w14:paraId="58A00605" w14:textId="6DC8180F" w:rsidR="00FF619D" w:rsidRPr="00FF619D" w:rsidRDefault="00FF619D" w:rsidP="00FB4954">
      <w:pPr>
        <w:spacing w:after="0"/>
        <w:jc w:val="both"/>
        <w:rPr>
          <w:rFonts w:ascii="Arial" w:hAnsi="Arial" w:cs="Arial"/>
          <w:sz w:val="22"/>
          <w:szCs w:val="22"/>
        </w:rPr>
      </w:pPr>
      <w:r w:rsidRPr="00FF619D">
        <w:rPr>
          <w:rFonts w:ascii="Arial" w:hAnsi="Arial" w:cs="Arial"/>
          <w:sz w:val="22"/>
          <w:szCs w:val="22"/>
        </w:rPr>
        <w:t xml:space="preserve">Une franchise est un contrat commercial entre </w:t>
      </w:r>
      <w:r w:rsidR="00FB4954">
        <w:rPr>
          <w:rFonts w:ascii="Arial" w:hAnsi="Arial" w:cs="Arial"/>
          <w:sz w:val="22"/>
          <w:szCs w:val="22"/>
        </w:rPr>
        <w:t>l</w:t>
      </w:r>
      <w:r w:rsidRPr="00FF619D">
        <w:rPr>
          <w:rFonts w:ascii="Arial" w:hAnsi="Arial" w:cs="Arial"/>
          <w:sz w:val="22"/>
          <w:szCs w:val="22"/>
        </w:rPr>
        <w:t>e franchiseur (la marque, la société mère)</w:t>
      </w:r>
      <w:r w:rsidR="00FB4954">
        <w:rPr>
          <w:rFonts w:ascii="Arial" w:hAnsi="Arial" w:cs="Arial"/>
          <w:sz w:val="22"/>
          <w:szCs w:val="22"/>
        </w:rPr>
        <w:t xml:space="preserve"> et l</w:t>
      </w:r>
      <w:r w:rsidRPr="00FF619D">
        <w:rPr>
          <w:rFonts w:ascii="Arial" w:hAnsi="Arial" w:cs="Arial"/>
          <w:sz w:val="22"/>
          <w:szCs w:val="22"/>
        </w:rPr>
        <w:t>e franchisé (l’agent ou l’entrepreneur qui ouvre l’agence)</w:t>
      </w:r>
      <w:r w:rsidR="00FB4954">
        <w:rPr>
          <w:rFonts w:ascii="Arial" w:hAnsi="Arial" w:cs="Arial"/>
          <w:sz w:val="22"/>
          <w:szCs w:val="22"/>
        </w:rPr>
        <w:t>.</w:t>
      </w:r>
    </w:p>
    <w:p w14:paraId="05F0DE06" w14:textId="77777777" w:rsidR="00FB4954" w:rsidRDefault="00FB4954" w:rsidP="00FB4954">
      <w:pPr>
        <w:spacing w:after="0"/>
        <w:jc w:val="both"/>
        <w:rPr>
          <w:rFonts w:ascii="Arial" w:hAnsi="Arial" w:cs="Arial"/>
          <w:sz w:val="22"/>
          <w:szCs w:val="22"/>
        </w:rPr>
      </w:pPr>
    </w:p>
    <w:p w14:paraId="442327AB" w14:textId="6DC5E265" w:rsidR="00FF619D" w:rsidRPr="00FF619D" w:rsidRDefault="00FF619D" w:rsidP="00FB4954">
      <w:pPr>
        <w:spacing w:after="0"/>
        <w:jc w:val="both"/>
        <w:rPr>
          <w:rFonts w:ascii="Arial" w:hAnsi="Arial" w:cs="Arial"/>
          <w:sz w:val="22"/>
          <w:szCs w:val="22"/>
        </w:rPr>
      </w:pPr>
      <w:r w:rsidRPr="00FF619D">
        <w:rPr>
          <w:rFonts w:ascii="Arial" w:hAnsi="Arial" w:cs="Arial"/>
          <w:sz w:val="22"/>
          <w:szCs w:val="22"/>
        </w:rPr>
        <w:t xml:space="preserve">Le franchisé </w:t>
      </w:r>
      <w:r w:rsidR="00FB4954">
        <w:rPr>
          <w:rFonts w:ascii="Arial" w:hAnsi="Arial" w:cs="Arial"/>
          <w:sz w:val="22"/>
          <w:szCs w:val="22"/>
        </w:rPr>
        <w:t>c</w:t>
      </w:r>
      <w:r w:rsidRPr="00FF619D">
        <w:rPr>
          <w:rFonts w:ascii="Arial" w:hAnsi="Arial" w:cs="Arial"/>
          <w:sz w:val="22"/>
          <w:szCs w:val="22"/>
        </w:rPr>
        <w:t>rée sa propre entreprise (EI, SARL, SAS…),</w:t>
      </w:r>
      <w:r w:rsidR="00FB4954">
        <w:rPr>
          <w:rFonts w:ascii="Arial" w:hAnsi="Arial" w:cs="Arial"/>
          <w:sz w:val="22"/>
          <w:szCs w:val="22"/>
        </w:rPr>
        <w:t xml:space="preserve"> p</w:t>
      </w:r>
      <w:r w:rsidRPr="00FF619D">
        <w:rPr>
          <w:rFonts w:ascii="Arial" w:hAnsi="Arial" w:cs="Arial"/>
          <w:sz w:val="22"/>
          <w:szCs w:val="22"/>
        </w:rPr>
        <w:t>aie des droits d’entrée et des redevances pour utiliser la marque et les services,</w:t>
      </w:r>
      <w:r w:rsidR="00FB4954">
        <w:rPr>
          <w:rFonts w:ascii="Arial" w:hAnsi="Arial" w:cs="Arial"/>
          <w:sz w:val="22"/>
          <w:szCs w:val="22"/>
        </w:rPr>
        <w:t xml:space="preserve"> d</w:t>
      </w:r>
      <w:r w:rsidRPr="00FF619D">
        <w:rPr>
          <w:rFonts w:ascii="Arial" w:hAnsi="Arial" w:cs="Arial"/>
          <w:sz w:val="22"/>
          <w:szCs w:val="22"/>
        </w:rPr>
        <w:t>oit respecter le concept et les règles imposées par le franchiseur (charte graphique, méthodes commerciales, logiciels, etc.),</w:t>
      </w:r>
      <w:r w:rsidR="00FB4954">
        <w:rPr>
          <w:rFonts w:ascii="Arial" w:hAnsi="Arial" w:cs="Arial"/>
          <w:sz w:val="22"/>
          <w:szCs w:val="22"/>
        </w:rPr>
        <w:t xml:space="preserve"> et b</w:t>
      </w:r>
      <w:r w:rsidRPr="00FF619D">
        <w:rPr>
          <w:rFonts w:ascii="Arial" w:hAnsi="Arial" w:cs="Arial"/>
          <w:sz w:val="22"/>
          <w:szCs w:val="22"/>
        </w:rPr>
        <w:t>énéficie de la notoriété, formation, marketing et support fournis par le réseau.</w:t>
      </w:r>
    </w:p>
    <w:p w14:paraId="13B59467" w14:textId="5B8B3D6B" w:rsidR="00FF619D" w:rsidRPr="00FF619D" w:rsidRDefault="00FF619D" w:rsidP="00FF619D">
      <w:pPr>
        <w:spacing w:after="0"/>
        <w:jc w:val="both"/>
        <w:rPr>
          <w:rFonts w:ascii="Arial" w:hAnsi="Arial" w:cs="Arial"/>
          <w:sz w:val="22"/>
          <w:szCs w:val="22"/>
        </w:rPr>
      </w:pPr>
    </w:p>
    <w:p w14:paraId="380AFF9F" w14:textId="276C6291" w:rsidR="00FF619D" w:rsidRPr="00FF619D" w:rsidRDefault="00FF619D" w:rsidP="00FF619D">
      <w:pPr>
        <w:spacing w:after="0"/>
        <w:jc w:val="both"/>
        <w:rPr>
          <w:rFonts w:ascii="Arial" w:hAnsi="Arial" w:cs="Arial"/>
          <w:sz w:val="22"/>
          <w:szCs w:val="22"/>
        </w:rPr>
      </w:pPr>
      <w:r w:rsidRPr="00FF619D">
        <w:rPr>
          <w:rFonts w:ascii="Arial" w:hAnsi="Arial" w:cs="Arial"/>
          <w:sz w:val="22"/>
          <w:szCs w:val="22"/>
        </w:rPr>
        <w:t>Exemples de réseaux franchisés</w:t>
      </w:r>
      <w:r w:rsidR="00FB4954">
        <w:rPr>
          <w:rFonts w:ascii="Arial" w:hAnsi="Arial" w:cs="Arial"/>
          <w:sz w:val="22"/>
          <w:szCs w:val="22"/>
        </w:rPr>
        <w:t> : Century 21, Laforêt Immobilier, Guy Hoquet, Nestenn</w:t>
      </w:r>
    </w:p>
    <w:p w14:paraId="0733EBA5" w14:textId="0827ACDF" w:rsidR="00173BD2" w:rsidRPr="00FB4954" w:rsidRDefault="00FB4954" w:rsidP="00FF619D">
      <w:pPr>
        <w:spacing w:after="0"/>
        <w:jc w:val="both"/>
        <w:rPr>
          <w:rFonts w:ascii="Arial" w:hAnsi="Arial" w:cs="Arial"/>
          <w:b/>
          <w:bCs/>
          <w:sz w:val="28"/>
          <w:szCs w:val="28"/>
          <w:u w:val="single"/>
        </w:rPr>
      </w:pPr>
      <w:r w:rsidRPr="00FB4954">
        <w:rPr>
          <w:rFonts w:ascii="Arial" w:hAnsi="Arial" w:cs="Arial"/>
          <w:b/>
          <w:bCs/>
          <w:sz w:val="28"/>
          <w:szCs w:val="28"/>
          <w:u w:val="single"/>
        </w:rPr>
        <w:lastRenderedPageBreak/>
        <w:t>Les coopératives d’agences</w:t>
      </w:r>
    </w:p>
    <w:p w14:paraId="72B1328B" w14:textId="0B13D3E2" w:rsidR="00173BD2" w:rsidRPr="00FF619D" w:rsidRDefault="00173BD2" w:rsidP="00FF619D">
      <w:pPr>
        <w:spacing w:after="0"/>
        <w:jc w:val="both"/>
        <w:rPr>
          <w:rFonts w:ascii="Arial" w:hAnsi="Arial" w:cs="Arial"/>
          <w:sz w:val="22"/>
          <w:szCs w:val="22"/>
        </w:rPr>
      </w:pPr>
    </w:p>
    <w:p w14:paraId="12ECF4D0" w14:textId="77777777" w:rsidR="00173BD2" w:rsidRPr="00FF619D" w:rsidRDefault="00173BD2" w:rsidP="00FB4954">
      <w:pPr>
        <w:spacing w:after="0"/>
        <w:jc w:val="both"/>
        <w:rPr>
          <w:rFonts w:ascii="Arial" w:hAnsi="Arial" w:cs="Arial"/>
          <w:sz w:val="22"/>
          <w:szCs w:val="22"/>
        </w:rPr>
      </w:pPr>
      <w:r w:rsidRPr="00FF619D">
        <w:rPr>
          <w:rFonts w:ascii="Arial" w:hAnsi="Arial" w:cs="Arial"/>
          <w:sz w:val="22"/>
          <w:szCs w:val="22"/>
        </w:rPr>
        <w:t>C’est un regroupement d’agences immobilières juridiquement indépendantes, qui choisissent de coopérer pour mutualiser des moyens.</w:t>
      </w:r>
    </w:p>
    <w:p w14:paraId="305F8C71" w14:textId="74B674D8" w:rsidR="00173BD2" w:rsidRPr="00FF619D" w:rsidRDefault="00173BD2" w:rsidP="00FB4954">
      <w:pPr>
        <w:spacing w:after="0"/>
        <w:jc w:val="both"/>
        <w:rPr>
          <w:rFonts w:ascii="Arial" w:hAnsi="Arial" w:cs="Arial"/>
          <w:sz w:val="22"/>
          <w:szCs w:val="22"/>
        </w:rPr>
      </w:pPr>
      <w:r w:rsidRPr="00FF619D">
        <w:rPr>
          <w:rFonts w:ascii="Arial" w:hAnsi="Arial" w:cs="Arial"/>
          <w:sz w:val="22"/>
          <w:szCs w:val="22"/>
        </w:rPr>
        <w:t>Les agences conservent leur indépendance juridique et financière, mais partagent la marque ou le nom commercial,</w:t>
      </w:r>
      <w:r w:rsidR="00FB4954">
        <w:rPr>
          <w:rFonts w:ascii="Arial" w:hAnsi="Arial" w:cs="Arial"/>
          <w:sz w:val="22"/>
          <w:szCs w:val="22"/>
        </w:rPr>
        <w:t xml:space="preserve"> les </w:t>
      </w:r>
      <w:r w:rsidRPr="00FF619D">
        <w:rPr>
          <w:rFonts w:ascii="Arial" w:hAnsi="Arial" w:cs="Arial"/>
          <w:sz w:val="22"/>
          <w:szCs w:val="22"/>
        </w:rPr>
        <w:t>outils informatiques et logiciels,</w:t>
      </w:r>
      <w:r w:rsidR="00FB4954">
        <w:rPr>
          <w:rFonts w:ascii="Arial" w:hAnsi="Arial" w:cs="Arial"/>
          <w:sz w:val="22"/>
          <w:szCs w:val="22"/>
        </w:rPr>
        <w:t xml:space="preserve"> les </w:t>
      </w:r>
      <w:r w:rsidRPr="00FF619D">
        <w:rPr>
          <w:rFonts w:ascii="Arial" w:hAnsi="Arial" w:cs="Arial"/>
          <w:sz w:val="22"/>
          <w:szCs w:val="22"/>
        </w:rPr>
        <w:t>formations,</w:t>
      </w:r>
      <w:r w:rsidR="00FB4954">
        <w:rPr>
          <w:rFonts w:ascii="Arial" w:hAnsi="Arial" w:cs="Arial"/>
          <w:sz w:val="22"/>
          <w:szCs w:val="22"/>
        </w:rPr>
        <w:t xml:space="preserve"> </w:t>
      </w:r>
      <w:r w:rsidRPr="00FF619D">
        <w:rPr>
          <w:rFonts w:ascii="Arial" w:hAnsi="Arial" w:cs="Arial"/>
          <w:sz w:val="22"/>
          <w:szCs w:val="22"/>
        </w:rPr>
        <w:t>parfois campagnes marketing, bases clients, partenariats.</w:t>
      </w:r>
    </w:p>
    <w:p w14:paraId="5C9B8651" w14:textId="77777777" w:rsidR="00173BD2" w:rsidRPr="00FF619D" w:rsidRDefault="00173BD2" w:rsidP="00FB4954">
      <w:pPr>
        <w:spacing w:after="0"/>
        <w:jc w:val="both"/>
        <w:rPr>
          <w:rFonts w:ascii="Arial" w:hAnsi="Arial" w:cs="Arial"/>
          <w:sz w:val="22"/>
          <w:szCs w:val="22"/>
        </w:rPr>
      </w:pPr>
      <w:r w:rsidRPr="00FF619D">
        <w:rPr>
          <w:rFonts w:ascii="Arial" w:hAnsi="Arial" w:cs="Arial"/>
          <w:sz w:val="22"/>
          <w:szCs w:val="22"/>
        </w:rPr>
        <w:t>Le fonctionnement est basé sur la participation active des membres et le principe de solidarité : les décisions stratégiques sont souvent votées en assemblée générale ou comité.</w:t>
      </w:r>
    </w:p>
    <w:p w14:paraId="2518E522" w14:textId="4B94EE0F" w:rsidR="00FB4954" w:rsidRDefault="00173BD2" w:rsidP="00FF619D">
      <w:pPr>
        <w:spacing w:after="0"/>
        <w:jc w:val="both"/>
        <w:rPr>
          <w:rFonts w:ascii="Arial" w:hAnsi="Arial" w:cs="Arial"/>
          <w:sz w:val="22"/>
          <w:szCs w:val="22"/>
        </w:rPr>
      </w:pPr>
      <w:r w:rsidRPr="00FF619D">
        <w:rPr>
          <w:rFonts w:ascii="Arial" w:hAnsi="Arial" w:cs="Arial"/>
          <w:sz w:val="22"/>
          <w:szCs w:val="22"/>
        </w:rPr>
        <w:t>Exemple</w:t>
      </w:r>
      <w:r w:rsidR="007710C3">
        <w:rPr>
          <w:rFonts w:ascii="Arial" w:hAnsi="Arial" w:cs="Arial"/>
          <w:sz w:val="22"/>
          <w:szCs w:val="22"/>
        </w:rPr>
        <w:t>s</w:t>
      </w:r>
      <w:r w:rsidRPr="00FF619D">
        <w:rPr>
          <w:rFonts w:ascii="Arial" w:hAnsi="Arial" w:cs="Arial"/>
          <w:sz w:val="22"/>
          <w:szCs w:val="22"/>
        </w:rPr>
        <w:t xml:space="preserve"> : ORPI</w:t>
      </w:r>
      <w:r w:rsidR="007710C3">
        <w:rPr>
          <w:rFonts w:ascii="Arial" w:hAnsi="Arial" w:cs="Arial"/>
          <w:sz w:val="22"/>
          <w:szCs w:val="22"/>
        </w:rPr>
        <w:t>, L’Adresse</w:t>
      </w:r>
    </w:p>
    <w:p w14:paraId="3E7F81C4" w14:textId="77777777" w:rsidR="00FB4954" w:rsidRPr="00FF619D" w:rsidRDefault="00FB4954" w:rsidP="00FF619D">
      <w:pPr>
        <w:spacing w:after="0"/>
        <w:jc w:val="both"/>
        <w:rPr>
          <w:rFonts w:ascii="Arial" w:hAnsi="Arial" w:cs="Arial"/>
          <w:sz w:val="22"/>
          <w:szCs w:val="22"/>
        </w:rPr>
      </w:pPr>
    </w:p>
    <w:p w14:paraId="44DC49BD" w14:textId="30E3F94A" w:rsidR="00173BD2" w:rsidRPr="00FF619D" w:rsidRDefault="00173BD2" w:rsidP="00FF619D">
      <w:pPr>
        <w:spacing w:after="0"/>
        <w:jc w:val="both"/>
        <w:rPr>
          <w:rFonts w:ascii="Arial" w:hAnsi="Arial" w:cs="Arial"/>
          <w:sz w:val="22"/>
          <w:szCs w:val="22"/>
        </w:rPr>
      </w:pPr>
      <w:r w:rsidRPr="00FF619D">
        <w:rPr>
          <w:rFonts w:ascii="Arial" w:hAnsi="Arial" w:cs="Arial"/>
          <w:sz w:val="22"/>
          <w:szCs w:val="22"/>
        </w:rPr>
        <w:t>Une coopérative d’agences permet aux agents de bénéficier de la puissance d’un réseau tout en restant indépendants juridiquement, contrairement à une franchise où les agences doivent suivre les règles du franchiseur, et contrairement à un groupe intégré où elles appartiennent au groupe.</w:t>
      </w:r>
    </w:p>
    <w:p w14:paraId="3F6EAD8F" w14:textId="77777777" w:rsidR="00173BD2" w:rsidRPr="00FF619D" w:rsidRDefault="00173BD2" w:rsidP="00FF619D">
      <w:pPr>
        <w:spacing w:after="0"/>
        <w:jc w:val="both"/>
        <w:rPr>
          <w:rFonts w:ascii="Arial" w:hAnsi="Arial" w:cs="Arial"/>
          <w:sz w:val="22"/>
          <w:szCs w:val="22"/>
        </w:rPr>
      </w:pPr>
    </w:p>
    <w:p w14:paraId="2590C27E" w14:textId="142AA5BE" w:rsidR="00173BD2" w:rsidRPr="00FB4954" w:rsidRDefault="00FB4954" w:rsidP="00FF619D">
      <w:pPr>
        <w:spacing w:after="0"/>
        <w:jc w:val="both"/>
        <w:rPr>
          <w:rFonts w:ascii="Arial" w:hAnsi="Arial" w:cs="Arial"/>
          <w:b/>
          <w:bCs/>
          <w:sz w:val="28"/>
          <w:szCs w:val="28"/>
          <w:u w:val="single"/>
        </w:rPr>
      </w:pPr>
      <w:r w:rsidRPr="00FB4954">
        <w:rPr>
          <w:rFonts w:ascii="Arial" w:hAnsi="Arial" w:cs="Arial"/>
          <w:b/>
          <w:bCs/>
          <w:sz w:val="28"/>
          <w:szCs w:val="28"/>
          <w:u w:val="single"/>
        </w:rPr>
        <w:t>Les réseaux de mandataires</w:t>
      </w:r>
    </w:p>
    <w:p w14:paraId="01E3C96F" w14:textId="77777777" w:rsidR="00FB4954" w:rsidRPr="00FF619D" w:rsidRDefault="00FB4954" w:rsidP="00FF619D">
      <w:pPr>
        <w:spacing w:after="0"/>
        <w:jc w:val="both"/>
        <w:rPr>
          <w:rFonts w:ascii="Arial" w:hAnsi="Arial" w:cs="Arial"/>
          <w:sz w:val="22"/>
          <w:szCs w:val="22"/>
        </w:rPr>
      </w:pPr>
    </w:p>
    <w:p w14:paraId="4A5880FF" w14:textId="708B38DA" w:rsidR="00FF619D" w:rsidRPr="00FF619D" w:rsidRDefault="00FF619D" w:rsidP="00FF619D">
      <w:pPr>
        <w:spacing w:after="0"/>
        <w:jc w:val="both"/>
        <w:rPr>
          <w:rFonts w:ascii="Arial" w:hAnsi="Arial" w:cs="Arial"/>
          <w:sz w:val="22"/>
          <w:szCs w:val="22"/>
        </w:rPr>
      </w:pPr>
      <w:r w:rsidRPr="00FF619D">
        <w:rPr>
          <w:rFonts w:ascii="Arial" w:hAnsi="Arial" w:cs="Arial"/>
          <w:sz w:val="22"/>
          <w:szCs w:val="22"/>
        </w:rPr>
        <w:t>Les réseaux de mandataires immobiliers sont un autre modèle très différent des agences classiques, franchisées ou coopératives.</w:t>
      </w:r>
    </w:p>
    <w:p w14:paraId="4A251C9B" w14:textId="77777777" w:rsidR="00FF619D" w:rsidRPr="00FF619D" w:rsidRDefault="00FF619D" w:rsidP="007710C3">
      <w:pPr>
        <w:spacing w:after="0"/>
        <w:jc w:val="both"/>
        <w:rPr>
          <w:rFonts w:ascii="Arial" w:hAnsi="Arial" w:cs="Arial"/>
          <w:sz w:val="22"/>
          <w:szCs w:val="22"/>
        </w:rPr>
      </w:pPr>
      <w:r w:rsidRPr="00FF619D">
        <w:rPr>
          <w:rFonts w:ascii="Arial" w:hAnsi="Arial" w:cs="Arial"/>
          <w:sz w:val="22"/>
          <w:szCs w:val="22"/>
        </w:rPr>
        <w:t>Les mandataires immobiliers sont des agents indépendants juridiquement, qui travaillent pour un réseau mais sans ouvrir d’agence physique.</w:t>
      </w:r>
    </w:p>
    <w:p w14:paraId="0580D258" w14:textId="5F1EC714" w:rsidR="00FF619D" w:rsidRPr="00FF619D" w:rsidRDefault="00FF619D" w:rsidP="007710C3">
      <w:pPr>
        <w:spacing w:after="0"/>
        <w:jc w:val="both"/>
        <w:rPr>
          <w:rFonts w:ascii="Arial" w:hAnsi="Arial" w:cs="Arial"/>
          <w:sz w:val="22"/>
          <w:szCs w:val="22"/>
        </w:rPr>
      </w:pPr>
      <w:r w:rsidRPr="00FF619D">
        <w:rPr>
          <w:rFonts w:ascii="Arial" w:hAnsi="Arial" w:cs="Arial"/>
          <w:sz w:val="22"/>
          <w:szCs w:val="22"/>
        </w:rPr>
        <w:t xml:space="preserve">Ils sont souvent auto-entrepreneurs ou indépendants (SARL/SASU) et signent un contrat de mandat avec le réseau, qui leur fournit </w:t>
      </w:r>
      <w:r w:rsidR="007710C3">
        <w:rPr>
          <w:rFonts w:ascii="Arial" w:hAnsi="Arial" w:cs="Arial"/>
          <w:sz w:val="22"/>
          <w:szCs w:val="22"/>
        </w:rPr>
        <w:t>l</w:t>
      </w:r>
      <w:r w:rsidRPr="00FF619D">
        <w:rPr>
          <w:rFonts w:ascii="Arial" w:hAnsi="Arial" w:cs="Arial"/>
          <w:sz w:val="22"/>
          <w:szCs w:val="22"/>
        </w:rPr>
        <w:t>a marque commerciale,</w:t>
      </w:r>
      <w:r w:rsidR="007710C3">
        <w:rPr>
          <w:rFonts w:ascii="Arial" w:hAnsi="Arial" w:cs="Arial"/>
          <w:sz w:val="22"/>
          <w:szCs w:val="22"/>
        </w:rPr>
        <w:t xml:space="preserve"> d</w:t>
      </w:r>
      <w:r w:rsidRPr="00FF619D">
        <w:rPr>
          <w:rFonts w:ascii="Arial" w:hAnsi="Arial" w:cs="Arial"/>
          <w:sz w:val="22"/>
          <w:szCs w:val="22"/>
        </w:rPr>
        <w:t>es outils numériques (logiciel, CRM, site internet),</w:t>
      </w:r>
      <w:r w:rsidR="007710C3">
        <w:rPr>
          <w:rFonts w:ascii="Arial" w:hAnsi="Arial" w:cs="Arial"/>
          <w:sz w:val="22"/>
          <w:szCs w:val="22"/>
        </w:rPr>
        <w:t xml:space="preserve"> u</w:t>
      </w:r>
      <w:r w:rsidRPr="00FF619D">
        <w:rPr>
          <w:rFonts w:ascii="Arial" w:hAnsi="Arial" w:cs="Arial"/>
          <w:sz w:val="22"/>
          <w:szCs w:val="22"/>
        </w:rPr>
        <w:t>ne formation et accompagnement,</w:t>
      </w:r>
      <w:r w:rsidR="007710C3">
        <w:rPr>
          <w:rFonts w:ascii="Arial" w:hAnsi="Arial" w:cs="Arial"/>
          <w:sz w:val="22"/>
          <w:szCs w:val="22"/>
        </w:rPr>
        <w:t xml:space="preserve"> u</w:t>
      </w:r>
      <w:r w:rsidRPr="00FF619D">
        <w:rPr>
          <w:rFonts w:ascii="Arial" w:hAnsi="Arial" w:cs="Arial"/>
          <w:sz w:val="22"/>
          <w:szCs w:val="22"/>
        </w:rPr>
        <w:t>n accès à des mandats centralisés.</w:t>
      </w:r>
    </w:p>
    <w:p w14:paraId="3A12268D" w14:textId="77777777" w:rsidR="00FF619D" w:rsidRPr="00FF619D" w:rsidRDefault="00FF619D" w:rsidP="007710C3">
      <w:pPr>
        <w:spacing w:after="0"/>
        <w:jc w:val="both"/>
        <w:rPr>
          <w:rFonts w:ascii="Arial" w:hAnsi="Arial" w:cs="Arial"/>
          <w:sz w:val="22"/>
          <w:szCs w:val="22"/>
        </w:rPr>
      </w:pPr>
      <w:r w:rsidRPr="00FF619D">
        <w:rPr>
          <w:rFonts w:ascii="Arial" w:hAnsi="Arial" w:cs="Arial"/>
          <w:sz w:val="22"/>
          <w:szCs w:val="22"/>
        </w:rPr>
        <w:t>Le mandataire ne possède pas d’agence physique, travaille souvent depuis son domicile ou en mobilité, et touche des commissions sur les ventes ou locations réalisées.</w:t>
      </w:r>
    </w:p>
    <w:p w14:paraId="655DCBFB" w14:textId="3AC84440" w:rsidR="00FF619D" w:rsidRPr="00FF619D" w:rsidRDefault="00FF619D" w:rsidP="00FF619D">
      <w:pPr>
        <w:spacing w:after="0"/>
        <w:jc w:val="both"/>
        <w:rPr>
          <w:rFonts w:ascii="Arial" w:hAnsi="Arial" w:cs="Arial"/>
          <w:sz w:val="22"/>
          <w:szCs w:val="22"/>
        </w:rPr>
      </w:pPr>
    </w:p>
    <w:p w14:paraId="46C87FC9" w14:textId="0871CAFE" w:rsidR="00173BD2" w:rsidRPr="00FF619D" w:rsidRDefault="00FF619D" w:rsidP="00FF619D">
      <w:pPr>
        <w:spacing w:after="0"/>
        <w:jc w:val="both"/>
        <w:rPr>
          <w:rFonts w:ascii="Arial" w:hAnsi="Arial" w:cs="Arial"/>
          <w:sz w:val="22"/>
          <w:szCs w:val="22"/>
        </w:rPr>
      </w:pPr>
      <w:r w:rsidRPr="00FF619D">
        <w:rPr>
          <w:rFonts w:ascii="Arial" w:hAnsi="Arial" w:cs="Arial"/>
          <w:sz w:val="22"/>
          <w:szCs w:val="22"/>
        </w:rPr>
        <w:t xml:space="preserve">Exemples en </w:t>
      </w:r>
      <w:r w:rsidR="007710C3">
        <w:rPr>
          <w:rFonts w:ascii="Arial" w:hAnsi="Arial" w:cs="Arial"/>
          <w:sz w:val="22"/>
          <w:szCs w:val="22"/>
        </w:rPr>
        <w:t>France : IAD, SAFTI, Capifrance, Optimhome</w:t>
      </w:r>
    </w:p>
    <w:p w14:paraId="34FF3623" w14:textId="77777777" w:rsidR="00173BD2" w:rsidRPr="00FF619D" w:rsidRDefault="00173BD2" w:rsidP="00FF619D">
      <w:pPr>
        <w:spacing w:after="0"/>
        <w:jc w:val="both"/>
        <w:rPr>
          <w:rFonts w:ascii="Arial" w:hAnsi="Arial" w:cs="Arial"/>
          <w:sz w:val="22"/>
          <w:szCs w:val="22"/>
        </w:rPr>
      </w:pPr>
    </w:p>
    <w:p w14:paraId="6BB13807" w14:textId="5E878E1C" w:rsidR="00524ED1" w:rsidRPr="007710C3" w:rsidRDefault="00524ED1" w:rsidP="00FF619D">
      <w:pPr>
        <w:spacing w:after="0"/>
        <w:jc w:val="both"/>
        <w:rPr>
          <w:rFonts w:ascii="Arial" w:hAnsi="Arial" w:cs="Arial"/>
          <w:b/>
          <w:bCs/>
          <w:sz w:val="28"/>
          <w:szCs w:val="28"/>
          <w:u w:val="single"/>
        </w:rPr>
      </w:pPr>
      <w:r w:rsidRPr="007710C3">
        <w:rPr>
          <w:rFonts w:ascii="Arial" w:hAnsi="Arial" w:cs="Arial"/>
          <w:b/>
          <w:bCs/>
          <w:sz w:val="28"/>
          <w:szCs w:val="28"/>
          <w:u w:val="single"/>
        </w:rPr>
        <w:t>Les syndicats professionnels et fédérations</w:t>
      </w:r>
    </w:p>
    <w:p w14:paraId="3A672F6E" w14:textId="77777777" w:rsidR="007710C3" w:rsidRPr="00FF619D" w:rsidRDefault="007710C3" w:rsidP="00FF619D">
      <w:pPr>
        <w:spacing w:after="0"/>
        <w:jc w:val="both"/>
        <w:rPr>
          <w:rFonts w:ascii="Arial" w:hAnsi="Arial" w:cs="Arial"/>
          <w:sz w:val="22"/>
          <w:szCs w:val="22"/>
        </w:rPr>
      </w:pPr>
    </w:p>
    <w:p w14:paraId="3B73DB16" w14:textId="77777777" w:rsidR="00423164" w:rsidRDefault="00423164" w:rsidP="00423164">
      <w:pPr>
        <w:spacing w:after="0"/>
        <w:jc w:val="both"/>
        <w:rPr>
          <w:rFonts w:ascii="Arial" w:hAnsi="Arial" w:cs="Arial"/>
          <w:sz w:val="22"/>
          <w:szCs w:val="22"/>
        </w:rPr>
      </w:pPr>
      <w:r w:rsidRPr="00423164">
        <w:rPr>
          <w:rFonts w:ascii="Arial" w:hAnsi="Arial" w:cs="Arial"/>
          <w:sz w:val="22"/>
          <w:szCs w:val="22"/>
        </w:rPr>
        <w:t xml:space="preserve">Les organisations professionnelles regroupent des agents, gestionnaires, syndics et autres professionnels de l’immobilier dans le but de défendre leurs intérêts, encadrer la profession et proposer des formations. </w:t>
      </w:r>
    </w:p>
    <w:p w14:paraId="6F0639E1" w14:textId="77777777" w:rsidR="00423164" w:rsidRDefault="00423164" w:rsidP="00423164">
      <w:pPr>
        <w:spacing w:after="0"/>
        <w:jc w:val="both"/>
        <w:rPr>
          <w:rFonts w:ascii="Arial" w:hAnsi="Arial" w:cs="Arial"/>
          <w:sz w:val="22"/>
          <w:szCs w:val="22"/>
        </w:rPr>
      </w:pPr>
    </w:p>
    <w:p w14:paraId="14368FC7" w14:textId="66A8A671" w:rsidR="00423164" w:rsidRDefault="00423164" w:rsidP="00423164">
      <w:pPr>
        <w:spacing w:after="0"/>
        <w:jc w:val="both"/>
        <w:rPr>
          <w:rFonts w:ascii="Arial" w:hAnsi="Arial" w:cs="Arial"/>
          <w:sz w:val="22"/>
          <w:szCs w:val="22"/>
        </w:rPr>
      </w:pPr>
      <w:r w:rsidRPr="00423164">
        <w:rPr>
          <w:rFonts w:ascii="Arial" w:hAnsi="Arial" w:cs="Arial"/>
          <w:sz w:val="22"/>
          <w:szCs w:val="22"/>
        </w:rPr>
        <w:t>Elles ne sont pas commerciales : elles ne gèrent pas de mandats et ne réalisent pas de transactions, mais offrent un cadre réglementaire et des services à leurs membres.</w:t>
      </w:r>
    </w:p>
    <w:p w14:paraId="331204E8" w14:textId="77777777" w:rsidR="00423164" w:rsidRPr="00423164" w:rsidRDefault="00423164" w:rsidP="00423164">
      <w:pPr>
        <w:spacing w:after="0"/>
        <w:jc w:val="both"/>
        <w:rPr>
          <w:rFonts w:ascii="Arial" w:hAnsi="Arial" w:cs="Arial"/>
          <w:sz w:val="22"/>
          <w:szCs w:val="22"/>
        </w:rPr>
      </w:pPr>
    </w:p>
    <w:p w14:paraId="0C3672A1" w14:textId="77777777" w:rsidR="00423164" w:rsidRPr="00423164" w:rsidRDefault="00423164" w:rsidP="00423164">
      <w:pPr>
        <w:spacing w:after="0"/>
        <w:jc w:val="both"/>
        <w:rPr>
          <w:rFonts w:ascii="Arial" w:hAnsi="Arial" w:cs="Arial"/>
          <w:b/>
          <w:bCs/>
          <w:sz w:val="22"/>
          <w:szCs w:val="22"/>
        </w:rPr>
      </w:pPr>
      <w:r w:rsidRPr="00423164">
        <w:rPr>
          <w:rFonts w:ascii="Arial" w:hAnsi="Arial" w:cs="Arial"/>
          <w:b/>
          <w:bCs/>
          <w:sz w:val="22"/>
          <w:szCs w:val="22"/>
        </w:rPr>
        <w:t>Caractéristiques principales</w:t>
      </w:r>
    </w:p>
    <w:p w14:paraId="1FD839D8" w14:textId="77777777" w:rsidR="00423164" w:rsidRPr="00423164" w:rsidRDefault="00423164" w:rsidP="00423164">
      <w:pPr>
        <w:numPr>
          <w:ilvl w:val="0"/>
          <w:numId w:val="61"/>
        </w:numPr>
        <w:spacing w:after="0"/>
        <w:jc w:val="both"/>
        <w:rPr>
          <w:rFonts w:ascii="Arial" w:hAnsi="Arial" w:cs="Arial"/>
          <w:sz w:val="22"/>
          <w:szCs w:val="22"/>
        </w:rPr>
      </w:pPr>
      <w:r w:rsidRPr="00423164">
        <w:rPr>
          <w:rFonts w:ascii="Arial" w:hAnsi="Arial" w:cs="Arial"/>
          <w:sz w:val="22"/>
          <w:szCs w:val="22"/>
        </w:rPr>
        <w:t>Représentation et lobbying auprès des pouvoirs publics et autorités réglementaires.</w:t>
      </w:r>
    </w:p>
    <w:p w14:paraId="452FE584" w14:textId="77777777" w:rsidR="00423164" w:rsidRPr="00423164" w:rsidRDefault="00423164" w:rsidP="00423164">
      <w:pPr>
        <w:numPr>
          <w:ilvl w:val="0"/>
          <w:numId w:val="61"/>
        </w:numPr>
        <w:spacing w:after="0"/>
        <w:jc w:val="both"/>
        <w:rPr>
          <w:rFonts w:ascii="Arial" w:hAnsi="Arial" w:cs="Arial"/>
          <w:sz w:val="22"/>
          <w:szCs w:val="22"/>
        </w:rPr>
      </w:pPr>
      <w:r w:rsidRPr="00423164">
        <w:rPr>
          <w:rFonts w:ascii="Arial" w:hAnsi="Arial" w:cs="Arial"/>
          <w:sz w:val="22"/>
          <w:szCs w:val="22"/>
        </w:rPr>
        <w:t>Élaboration et respect d’un code de déontologie et de chartes professionnelles pour garantir la qualité et l’éthique des pratiques.</w:t>
      </w:r>
    </w:p>
    <w:p w14:paraId="5984CED2" w14:textId="77777777" w:rsidR="00423164" w:rsidRPr="00423164" w:rsidRDefault="00423164" w:rsidP="00423164">
      <w:pPr>
        <w:numPr>
          <w:ilvl w:val="0"/>
          <w:numId w:val="61"/>
        </w:numPr>
        <w:spacing w:after="0"/>
        <w:jc w:val="both"/>
        <w:rPr>
          <w:rFonts w:ascii="Arial" w:hAnsi="Arial" w:cs="Arial"/>
          <w:sz w:val="22"/>
          <w:szCs w:val="22"/>
        </w:rPr>
      </w:pPr>
      <w:r w:rsidRPr="00423164">
        <w:rPr>
          <w:rFonts w:ascii="Arial" w:hAnsi="Arial" w:cs="Arial"/>
          <w:sz w:val="22"/>
          <w:szCs w:val="22"/>
        </w:rPr>
        <w:t>Formations, conférences et ressources documentaires pour maintenir le professionnalisme des membres et les tenir informés des évolutions légales et réglementaires.</w:t>
      </w:r>
    </w:p>
    <w:p w14:paraId="56FF2E45" w14:textId="77777777" w:rsidR="00423164" w:rsidRPr="00423164" w:rsidRDefault="00423164" w:rsidP="00423164">
      <w:pPr>
        <w:numPr>
          <w:ilvl w:val="0"/>
          <w:numId w:val="61"/>
        </w:numPr>
        <w:spacing w:after="0"/>
        <w:jc w:val="both"/>
        <w:rPr>
          <w:rFonts w:ascii="Arial" w:hAnsi="Arial" w:cs="Arial"/>
          <w:sz w:val="22"/>
          <w:szCs w:val="22"/>
        </w:rPr>
      </w:pPr>
      <w:r w:rsidRPr="00423164">
        <w:rPr>
          <w:rFonts w:ascii="Arial" w:hAnsi="Arial" w:cs="Arial"/>
          <w:sz w:val="22"/>
          <w:szCs w:val="22"/>
        </w:rPr>
        <w:t>Soutien juridique et technique : conseils, modèles de contrats, guides pratiques et informations fiscales.</w:t>
      </w:r>
    </w:p>
    <w:p w14:paraId="6BB2060C" w14:textId="77777777" w:rsidR="00423164" w:rsidRDefault="00423164" w:rsidP="00423164">
      <w:pPr>
        <w:spacing w:after="0"/>
        <w:jc w:val="both"/>
        <w:rPr>
          <w:rFonts w:ascii="Arial" w:hAnsi="Arial" w:cs="Arial"/>
          <w:sz w:val="22"/>
          <w:szCs w:val="22"/>
        </w:rPr>
      </w:pPr>
    </w:p>
    <w:p w14:paraId="169F010F" w14:textId="5552FC9D" w:rsidR="00423164" w:rsidRPr="00423164" w:rsidRDefault="00423164" w:rsidP="00423164">
      <w:pPr>
        <w:spacing w:after="0"/>
        <w:jc w:val="both"/>
        <w:rPr>
          <w:rFonts w:ascii="Arial" w:hAnsi="Arial" w:cs="Arial"/>
          <w:b/>
          <w:bCs/>
          <w:sz w:val="22"/>
          <w:szCs w:val="22"/>
        </w:rPr>
      </w:pPr>
      <w:r w:rsidRPr="00423164">
        <w:rPr>
          <w:rFonts w:ascii="Arial" w:hAnsi="Arial" w:cs="Arial"/>
          <w:b/>
          <w:bCs/>
          <w:sz w:val="22"/>
          <w:szCs w:val="22"/>
        </w:rPr>
        <w:t>Exemples d’organisations</w:t>
      </w:r>
    </w:p>
    <w:p w14:paraId="6CF856D1" w14:textId="77777777" w:rsidR="00423164" w:rsidRPr="00423164" w:rsidRDefault="00423164" w:rsidP="00423164">
      <w:pPr>
        <w:numPr>
          <w:ilvl w:val="0"/>
          <w:numId w:val="62"/>
        </w:numPr>
        <w:spacing w:after="0"/>
        <w:jc w:val="both"/>
        <w:rPr>
          <w:rFonts w:ascii="Arial" w:hAnsi="Arial" w:cs="Arial"/>
          <w:sz w:val="22"/>
          <w:szCs w:val="22"/>
        </w:rPr>
      </w:pPr>
      <w:r w:rsidRPr="00423164">
        <w:rPr>
          <w:rFonts w:ascii="Arial" w:hAnsi="Arial" w:cs="Arial"/>
          <w:sz w:val="22"/>
          <w:szCs w:val="22"/>
        </w:rPr>
        <w:lastRenderedPageBreak/>
        <w:t>FNAIM (Fédération Nationale de l’Immobilier) : le plus grand syndicat professionnel, représentant l’ensemble des métiers de l’immobilier.</w:t>
      </w:r>
    </w:p>
    <w:p w14:paraId="0E277CE0" w14:textId="77777777" w:rsidR="00423164" w:rsidRPr="00423164" w:rsidRDefault="00423164" w:rsidP="00423164">
      <w:pPr>
        <w:numPr>
          <w:ilvl w:val="0"/>
          <w:numId w:val="62"/>
        </w:numPr>
        <w:spacing w:after="0"/>
        <w:jc w:val="both"/>
        <w:rPr>
          <w:rFonts w:ascii="Arial" w:hAnsi="Arial" w:cs="Arial"/>
          <w:sz w:val="22"/>
          <w:szCs w:val="22"/>
        </w:rPr>
      </w:pPr>
      <w:r w:rsidRPr="00423164">
        <w:rPr>
          <w:rFonts w:ascii="Arial" w:hAnsi="Arial" w:cs="Arial"/>
          <w:sz w:val="22"/>
          <w:szCs w:val="22"/>
        </w:rPr>
        <w:t>UNIS (Union des Syndicats de l’Immobilier) : spécialisé dans le domaine du syndic et de la gestion locative.</w:t>
      </w:r>
    </w:p>
    <w:p w14:paraId="17F3E42A" w14:textId="77777777" w:rsidR="00423164" w:rsidRDefault="00423164" w:rsidP="00423164">
      <w:pPr>
        <w:spacing w:after="0"/>
        <w:jc w:val="both"/>
        <w:rPr>
          <w:rFonts w:ascii="Arial" w:hAnsi="Arial" w:cs="Arial"/>
          <w:sz w:val="22"/>
          <w:szCs w:val="22"/>
        </w:rPr>
      </w:pPr>
    </w:p>
    <w:p w14:paraId="69B023EA" w14:textId="279EF398" w:rsidR="00423164" w:rsidRPr="00423164" w:rsidRDefault="00423164" w:rsidP="00423164">
      <w:pPr>
        <w:spacing w:after="0"/>
        <w:jc w:val="both"/>
        <w:rPr>
          <w:rFonts w:ascii="Arial" w:hAnsi="Arial" w:cs="Arial"/>
          <w:b/>
          <w:bCs/>
          <w:sz w:val="22"/>
          <w:szCs w:val="22"/>
        </w:rPr>
      </w:pPr>
      <w:r w:rsidRPr="00423164">
        <w:rPr>
          <w:rFonts w:ascii="Arial" w:hAnsi="Arial" w:cs="Arial"/>
          <w:b/>
          <w:bCs/>
          <w:sz w:val="22"/>
          <w:szCs w:val="22"/>
        </w:rPr>
        <w:t>Avantages pour les membres</w:t>
      </w:r>
    </w:p>
    <w:p w14:paraId="255EAB37" w14:textId="77777777" w:rsidR="00423164" w:rsidRPr="00423164" w:rsidRDefault="00423164" w:rsidP="00423164">
      <w:pPr>
        <w:numPr>
          <w:ilvl w:val="0"/>
          <w:numId w:val="63"/>
        </w:numPr>
        <w:spacing w:after="0"/>
        <w:jc w:val="both"/>
        <w:rPr>
          <w:rFonts w:ascii="Arial" w:hAnsi="Arial" w:cs="Arial"/>
          <w:sz w:val="22"/>
          <w:szCs w:val="22"/>
        </w:rPr>
      </w:pPr>
      <w:r w:rsidRPr="00423164">
        <w:rPr>
          <w:rFonts w:ascii="Arial" w:hAnsi="Arial" w:cs="Arial"/>
          <w:sz w:val="22"/>
          <w:szCs w:val="22"/>
        </w:rPr>
        <w:t>Crédibilité et légitimité : affiliation reconnue valorisée auprès des clients et partenaires.</w:t>
      </w:r>
    </w:p>
    <w:p w14:paraId="3BDB2357" w14:textId="77777777" w:rsidR="00423164" w:rsidRPr="00423164" w:rsidRDefault="00423164" w:rsidP="00423164">
      <w:pPr>
        <w:numPr>
          <w:ilvl w:val="0"/>
          <w:numId w:val="63"/>
        </w:numPr>
        <w:spacing w:after="0"/>
        <w:jc w:val="both"/>
        <w:rPr>
          <w:rFonts w:ascii="Arial" w:hAnsi="Arial" w:cs="Arial"/>
          <w:sz w:val="22"/>
          <w:szCs w:val="22"/>
        </w:rPr>
      </w:pPr>
      <w:r w:rsidRPr="00423164">
        <w:rPr>
          <w:rFonts w:ascii="Arial" w:hAnsi="Arial" w:cs="Arial"/>
          <w:sz w:val="22"/>
          <w:szCs w:val="22"/>
        </w:rPr>
        <w:t>Accès à des formations et outils juridiques : pour rester à jour sur les lois, régulations et bonnes pratiques.</w:t>
      </w:r>
    </w:p>
    <w:p w14:paraId="60E78995" w14:textId="77777777" w:rsidR="00423164" w:rsidRPr="00423164" w:rsidRDefault="00423164" w:rsidP="00423164">
      <w:pPr>
        <w:numPr>
          <w:ilvl w:val="0"/>
          <w:numId w:val="63"/>
        </w:numPr>
        <w:spacing w:after="0"/>
        <w:jc w:val="both"/>
        <w:rPr>
          <w:rFonts w:ascii="Arial" w:hAnsi="Arial" w:cs="Arial"/>
          <w:sz w:val="22"/>
          <w:szCs w:val="22"/>
        </w:rPr>
      </w:pPr>
      <w:r w:rsidRPr="00423164">
        <w:rPr>
          <w:rFonts w:ascii="Arial" w:hAnsi="Arial" w:cs="Arial"/>
          <w:sz w:val="22"/>
          <w:szCs w:val="22"/>
        </w:rPr>
        <w:t>Défense des intérêts de la profession : protection contre des réglementations défavorables et représentation dans les débats publics.</w:t>
      </w:r>
    </w:p>
    <w:p w14:paraId="2D961630" w14:textId="77777777" w:rsidR="00423164" w:rsidRDefault="00423164" w:rsidP="00423164">
      <w:pPr>
        <w:numPr>
          <w:ilvl w:val="0"/>
          <w:numId w:val="63"/>
        </w:numPr>
        <w:spacing w:after="0"/>
        <w:jc w:val="both"/>
        <w:rPr>
          <w:rFonts w:ascii="Arial" w:hAnsi="Arial" w:cs="Arial"/>
          <w:sz w:val="22"/>
          <w:szCs w:val="22"/>
        </w:rPr>
      </w:pPr>
      <w:r w:rsidRPr="00423164">
        <w:rPr>
          <w:rFonts w:ascii="Arial" w:hAnsi="Arial" w:cs="Arial"/>
          <w:sz w:val="22"/>
          <w:szCs w:val="22"/>
        </w:rPr>
        <w:t>Réseautage professionnel : échanges entre membres, partage d’expériences et opportunités de partenariats.</w:t>
      </w:r>
    </w:p>
    <w:p w14:paraId="3E8C5156" w14:textId="77777777" w:rsidR="00423164" w:rsidRPr="00423164" w:rsidRDefault="00423164" w:rsidP="00423164">
      <w:pPr>
        <w:spacing w:after="0"/>
        <w:ind w:left="720"/>
        <w:jc w:val="both"/>
        <w:rPr>
          <w:rFonts w:ascii="Arial" w:hAnsi="Arial" w:cs="Arial"/>
          <w:sz w:val="22"/>
          <w:szCs w:val="22"/>
        </w:rPr>
      </w:pPr>
    </w:p>
    <w:p w14:paraId="71DDE8FB" w14:textId="77777777" w:rsidR="00423164" w:rsidRPr="00423164" w:rsidRDefault="00423164" w:rsidP="00423164">
      <w:pPr>
        <w:spacing w:after="0"/>
        <w:jc w:val="both"/>
        <w:rPr>
          <w:rFonts w:ascii="Arial" w:hAnsi="Arial" w:cs="Arial"/>
          <w:b/>
          <w:bCs/>
          <w:sz w:val="22"/>
          <w:szCs w:val="22"/>
        </w:rPr>
      </w:pPr>
      <w:r w:rsidRPr="00423164">
        <w:rPr>
          <w:rFonts w:ascii="Arial" w:hAnsi="Arial" w:cs="Arial"/>
          <w:b/>
          <w:bCs/>
          <w:sz w:val="22"/>
          <w:szCs w:val="22"/>
        </w:rPr>
        <w:t>Inconvénients</w:t>
      </w:r>
    </w:p>
    <w:p w14:paraId="693FD234" w14:textId="77777777" w:rsidR="00423164" w:rsidRPr="00423164" w:rsidRDefault="00423164" w:rsidP="00423164">
      <w:pPr>
        <w:numPr>
          <w:ilvl w:val="0"/>
          <w:numId w:val="64"/>
        </w:numPr>
        <w:spacing w:after="0"/>
        <w:jc w:val="both"/>
        <w:rPr>
          <w:rFonts w:ascii="Arial" w:hAnsi="Arial" w:cs="Arial"/>
          <w:sz w:val="22"/>
          <w:szCs w:val="22"/>
        </w:rPr>
      </w:pPr>
      <w:r w:rsidRPr="00423164">
        <w:rPr>
          <w:rFonts w:ascii="Arial" w:hAnsi="Arial" w:cs="Arial"/>
          <w:sz w:val="22"/>
          <w:szCs w:val="22"/>
        </w:rPr>
        <w:t>Pas de soutien commercial direct : ces organisations n’apportent pas de clients ni de mandats.</w:t>
      </w:r>
    </w:p>
    <w:p w14:paraId="506FF9D1" w14:textId="77777777" w:rsidR="00423164" w:rsidRPr="00423164" w:rsidRDefault="00423164" w:rsidP="00423164">
      <w:pPr>
        <w:numPr>
          <w:ilvl w:val="0"/>
          <w:numId w:val="64"/>
        </w:numPr>
        <w:spacing w:after="0"/>
        <w:jc w:val="both"/>
        <w:rPr>
          <w:rFonts w:ascii="Arial" w:hAnsi="Arial" w:cs="Arial"/>
          <w:sz w:val="22"/>
          <w:szCs w:val="22"/>
        </w:rPr>
      </w:pPr>
      <w:r w:rsidRPr="00423164">
        <w:rPr>
          <w:rFonts w:ascii="Arial" w:hAnsi="Arial" w:cs="Arial"/>
          <w:sz w:val="22"/>
          <w:szCs w:val="22"/>
        </w:rPr>
        <w:t>Cotisations annuelles obligatoires : pour bénéficier des services et avantages.</w:t>
      </w:r>
    </w:p>
    <w:p w14:paraId="72CFBA76" w14:textId="77777777" w:rsidR="00423164" w:rsidRPr="00423164" w:rsidRDefault="00423164" w:rsidP="00423164">
      <w:pPr>
        <w:numPr>
          <w:ilvl w:val="0"/>
          <w:numId w:val="64"/>
        </w:numPr>
        <w:spacing w:after="0"/>
        <w:jc w:val="both"/>
        <w:rPr>
          <w:rFonts w:ascii="Arial" w:hAnsi="Arial" w:cs="Arial"/>
          <w:sz w:val="22"/>
          <w:szCs w:val="22"/>
        </w:rPr>
      </w:pPr>
      <w:r w:rsidRPr="00423164">
        <w:rPr>
          <w:rFonts w:ascii="Arial" w:hAnsi="Arial" w:cs="Arial"/>
          <w:sz w:val="22"/>
          <w:szCs w:val="22"/>
        </w:rPr>
        <w:t>Participation nécessaire : certaines actions ou formations peuvent nécessiter un engagement actif pour en profiter pleinement.</w:t>
      </w:r>
    </w:p>
    <w:p w14:paraId="698723C2" w14:textId="77777777" w:rsidR="00423164" w:rsidRDefault="00423164" w:rsidP="00423164">
      <w:pPr>
        <w:spacing w:after="0"/>
        <w:jc w:val="both"/>
        <w:rPr>
          <w:rFonts w:ascii="Arial" w:hAnsi="Arial" w:cs="Arial"/>
          <w:sz w:val="22"/>
          <w:szCs w:val="22"/>
        </w:rPr>
      </w:pPr>
    </w:p>
    <w:p w14:paraId="4B1E5B56" w14:textId="2819315A" w:rsidR="00423164" w:rsidRPr="00423164" w:rsidRDefault="00423164" w:rsidP="00423164">
      <w:pPr>
        <w:spacing w:after="0"/>
        <w:jc w:val="both"/>
        <w:rPr>
          <w:rFonts w:ascii="Arial" w:hAnsi="Arial" w:cs="Arial"/>
          <w:sz w:val="22"/>
          <w:szCs w:val="22"/>
        </w:rPr>
      </w:pPr>
      <w:r w:rsidRPr="00423164">
        <w:rPr>
          <w:rFonts w:ascii="Arial" w:hAnsi="Arial" w:cs="Arial"/>
          <w:sz w:val="22"/>
          <w:szCs w:val="22"/>
        </w:rPr>
        <w:t>Ces organisations sont essentielles pour encadrer et professionnaliser le secteur immobilier. Elles complètent les réseaux commerciaux (franchises, coopératives, mandataires) en fournissant un cadre réglementaire, des outils et une représentation institutionnelle. Pour un agent immobilier ou une agence indépendante, être membre renforce la crédibilité et sécurise la pratique professionnelle, même si cela n’apporte pas directement de revenus ou de clients.</w:t>
      </w:r>
    </w:p>
    <w:p w14:paraId="2F3607F0" w14:textId="77777777" w:rsidR="00423164" w:rsidRDefault="00423164" w:rsidP="00FF619D">
      <w:pPr>
        <w:spacing w:after="0"/>
        <w:jc w:val="both"/>
        <w:rPr>
          <w:rFonts w:ascii="Arial" w:hAnsi="Arial" w:cs="Arial"/>
          <w:sz w:val="22"/>
          <w:szCs w:val="22"/>
        </w:rPr>
      </w:pPr>
    </w:p>
    <w:p w14:paraId="63FB87B2" w14:textId="77777777" w:rsidR="00FF619D" w:rsidRDefault="00FF619D" w:rsidP="00E1479E">
      <w:pPr>
        <w:spacing w:after="0"/>
        <w:rPr>
          <w:rFonts w:ascii="Arial" w:hAnsi="Arial" w:cs="Arial"/>
          <w:b/>
          <w:bCs/>
          <w:sz w:val="22"/>
          <w:szCs w:val="22"/>
        </w:rPr>
      </w:pPr>
    </w:p>
    <w:p w14:paraId="248B2026" w14:textId="5683FD1B" w:rsidR="00E1479E" w:rsidRPr="00423164" w:rsidRDefault="00423164" w:rsidP="0042316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u w:val="single"/>
        </w:rPr>
      </w:pPr>
      <w:r w:rsidRPr="00423164">
        <w:rPr>
          <w:rFonts w:ascii="Arial" w:hAnsi="Arial" w:cs="Arial"/>
          <w:b/>
          <w:bCs/>
          <w:sz w:val="28"/>
          <w:szCs w:val="28"/>
          <w:highlight w:val="cyan"/>
          <w:u w:val="single"/>
        </w:rPr>
        <w:t xml:space="preserve">III </w:t>
      </w:r>
      <w:r w:rsidR="00E1479E" w:rsidRPr="00423164">
        <w:rPr>
          <w:rFonts w:ascii="Arial" w:hAnsi="Arial" w:cs="Arial"/>
          <w:b/>
          <w:bCs/>
          <w:sz w:val="28"/>
          <w:szCs w:val="28"/>
          <w:highlight w:val="cyan"/>
          <w:u w:val="single"/>
        </w:rPr>
        <w:t>Le rôle du système d’information dans les entreprises immobilières</w:t>
      </w:r>
    </w:p>
    <w:p w14:paraId="62D1E2C8" w14:textId="77777777" w:rsidR="00423164" w:rsidRPr="00E1479E" w:rsidRDefault="00423164" w:rsidP="00E1479E">
      <w:pPr>
        <w:spacing w:after="0"/>
        <w:rPr>
          <w:rFonts w:ascii="Arial" w:hAnsi="Arial" w:cs="Arial"/>
          <w:b/>
          <w:bCs/>
          <w:sz w:val="22"/>
          <w:szCs w:val="22"/>
        </w:rPr>
      </w:pPr>
    </w:p>
    <w:p w14:paraId="74E81E15"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 xml:space="preserve">Le </w:t>
      </w:r>
      <w:r w:rsidRPr="00E1479E">
        <w:rPr>
          <w:rFonts w:ascii="Arial" w:hAnsi="Arial" w:cs="Arial"/>
          <w:b/>
          <w:bCs/>
          <w:sz w:val="22"/>
          <w:szCs w:val="22"/>
        </w:rPr>
        <w:t>système d’information</w:t>
      </w:r>
      <w:r w:rsidRPr="00E1479E">
        <w:rPr>
          <w:rFonts w:ascii="Arial" w:hAnsi="Arial" w:cs="Arial"/>
          <w:sz w:val="22"/>
          <w:szCs w:val="22"/>
        </w:rPr>
        <w:t xml:space="preserve"> d’une entreprise est </w:t>
      </w:r>
      <w:r w:rsidRPr="00E1479E">
        <w:rPr>
          <w:rFonts w:ascii="Arial" w:hAnsi="Arial" w:cs="Arial"/>
          <w:b/>
          <w:bCs/>
          <w:sz w:val="22"/>
          <w:szCs w:val="22"/>
        </w:rPr>
        <w:t>l’ensemble des moyens humains, techniques et organisationnels permettant de collecter, traiter, stocker et diffuser l’information</w:t>
      </w:r>
      <w:r w:rsidRPr="00E1479E">
        <w:rPr>
          <w:rFonts w:ascii="Arial" w:hAnsi="Arial" w:cs="Arial"/>
          <w:sz w:val="22"/>
          <w:szCs w:val="22"/>
        </w:rPr>
        <w:t xml:space="preserve"> nécessaire à son fonctionnement et à sa prise de décision.</w:t>
      </w:r>
    </w:p>
    <w:p w14:paraId="104E4C08" w14:textId="77777777" w:rsidR="000C7194" w:rsidRDefault="000C7194" w:rsidP="00E1479E">
      <w:pPr>
        <w:spacing w:after="0"/>
        <w:rPr>
          <w:rFonts w:ascii="Segoe UI Emoji" w:hAnsi="Segoe UI Emoji" w:cs="Segoe UI Emoji"/>
          <w:sz w:val="22"/>
          <w:szCs w:val="22"/>
        </w:rPr>
      </w:pPr>
    </w:p>
    <w:p w14:paraId="07D701F2" w14:textId="71DB9775" w:rsidR="00E1479E" w:rsidRPr="00E1479E" w:rsidRDefault="00E1479E" w:rsidP="00E1479E">
      <w:pPr>
        <w:spacing w:after="0"/>
        <w:rPr>
          <w:rFonts w:ascii="Arial" w:hAnsi="Arial" w:cs="Arial"/>
          <w:sz w:val="22"/>
          <w:szCs w:val="22"/>
        </w:rPr>
      </w:pPr>
      <w:r w:rsidRPr="00E1479E">
        <w:rPr>
          <w:rFonts w:ascii="Arial" w:hAnsi="Arial" w:cs="Arial"/>
          <w:sz w:val="22"/>
          <w:szCs w:val="22"/>
        </w:rPr>
        <w:t>Pour une agence immobilière, le SI permet de gérer :</w:t>
      </w:r>
    </w:p>
    <w:p w14:paraId="5E724D32" w14:textId="49228106" w:rsidR="00E1479E" w:rsidRPr="00E1479E" w:rsidRDefault="00E1479E" w:rsidP="00E1479E">
      <w:pPr>
        <w:numPr>
          <w:ilvl w:val="0"/>
          <w:numId w:val="37"/>
        </w:numPr>
        <w:spacing w:after="0"/>
        <w:rPr>
          <w:rFonts w:ascii="Arial" w:hAnsi="Arial" w:cs="Arial"/>
          <w:sz w:val="22"/>
          <w:szCs w:val="22"/>
        </w:rPr>
      </w:pPr>
      <w:r w:rsidRPr="00E1479E">
        <w:rPr>
          <w:rFonts w:ascii="Arial" w:hAnsi="Arial" w:cs="Arial"/>
          <w:sz w:val="22"/>
          <w:szCs w:val="22"/>
        </w:rPr>
        <w:t>Les biens à la vente ou à la location</w:t>
      </w:r>
      <w:r w:rsidR="00872D11">
        <w:rPr>
          <w:rFonts w:ascii="Arial" w:hAnsi="Arial" w:cs="Arial"/>
          <w:sz w:val="22"/>
          <w:szCs w:val="22"/>
        </w:rPr>
        <w:t> ;</w:t>
      </w:r>
    </w:p>
    <w:p w14:paraId="62085E6A" w14:textId="77BD8AE8" w:rsidR="00E1479E" w:rsidRPr="00E1479E" w:rsidRDefault="00E1479E" w:rsidP="00E1479E">
      <w:pPr>
        <w:numPr>
          <w:ilvl w:val="0"/>
          <w:numId w:val="37"/>
        </w:numPr>
        <w:spacing w:after="0"/>
        <w:rPr>
          <w:rFonts w:ascii="Arial" w:hAnsi="Arial" w:cs="Arial"/>
          <w:sz w:val="22"/>
          <w:szCs w:val="22"/>
        </w:rPr>
      </w:pPr>
      <w:r w:rsidRPr="00E1479E">
        <w:rPr>
          <w:rFonts w:ascii="Arial" w:hAnsi="Arial" w:cs="Arial"/>
          <w:sz w:val="22"/>
          <w:szCs w:val="22"/>
        </w:rPr>
        <w:t>Les clients (acheteurs, locataires, vendeurs, propriétaires)</w:t>
      </w:r>
      <w:r w:rsidR="00872D11">
        <w:rPr>
          <w:rFonts w:ascii="Arial" w:hAnsi="Arial" w:cs="Arial"/>
          <w:sz w:val="22"/>
          <w:szCs w:val="22"/>
        </w:rPr>
        <w:t> ;</w:t>
      </w:r>
    </w:p>
    <w:p w14:paraId="761AEDE2" w14:textId="0B338417" w:rsidR="00E1479E" w:rsidRDefault="00E1479E" w:rsidP="00E1479E">
      <w:pPr>
        <w:numPr>
          <w:ilvl w:val="0"/>
          <w:numId w:val="37"/>
        </w:numPr>
        <w:spacing w:after="0"/>
        <w:rPr>
          <w:rFonts w:ascii="Arial" w:hAnsi="Arial" w:cs="Arial"/>
          <w:sz w:val="22"/>
          <w:szCs w:val="22"/>
        </w:rPr>
      </w:pPr>
      <w:r w:rsidRPr="00E1479E">
        <w:rPr>
          <w:rFonts w:ascii="Arial" w:hAnsi="Arial" w:cs="Arial"/>
          <w:sz w:val="22"/>
          <w:szCs w:val="22"/>
        </w:rPr>
        <w:t>Les mandats</w:t>
      </w:r>
      <w:r w:rsidR="00872D11">
        <w:rPr>
          <w:rFonts w:ascii="Arial" w:hAnsi="Arial" w:cs="Arial"/>
          <w:sz w:val="22"/>
          <w:szCs w:val="22"/>
        </w:rPr>
        <w:t> ;</w:t>
      </w:r>
    </w:p>
    <w:p w14:paraId="6BDCFFF3" w14:textId="6A8B3926" w:rsidR="000C7194" w:rsidRPr="00E1479E" w:rsidRDefault="000C7194" w:rsidP="00E1479E">
      <w:pPr>
        <w:numPr>
          <w:ilvl w:val="0"/>
          <w:numId w:val="37"/>
        </w:numPr>
        <w:spacing w:after="0"/>
        <w:rPr>
          <w:rFonts w:ascii="Arial" w:hAnsi="Arial" w:cs="Arial"/>
          <w:sz w:val="22"/>
          <w:szCs w:val="22"/>
        </w:rPr>
      </w:pPr>
      <w:r>
        <w:rPr>
          <w:rFonts w:ascii="Arial" w:hAnsi="Arial" w:cs="Arial"/>
          <w:sz w:val="22"/>
          <w:szCs w:val="22"/>
        </w:rPr>
        <w:t>Les process</w:t>
      </w:r>
      <w:r w:rsidR="00872D11">
        <w:rPr>
          <w:rFonts w:ascii="Arial" w:hAnsi="Arial" w:cs="Arial"/>
          <w:sz w:val="22"/>
          <w:szCs w:val="22"/>
        </w:rPr>
        <w:t xml:space="preserve"> (prise de RDV, planification des tâches, suivi des dossiers</w:t>
      </w:r>
      <w:r>
        <w:rPr>
          <w:rFonts w:ascii="Arial" w:hAnsi="Arial" w:cs="Arial"/>
          <w:sz w:val="22"/>
          <w:szCs w:val="22"/>
        </w:rPr>
        <w:t>,</w:t>
      </w:r>
      <w:r w:rsidR="00DD471F">
        <w:rPr>
          <w:rFonts w:ascii="Arial" w:hAnsi="Arial" w:cs="Arial"/>
          <w:sz w:val="22"/>
          <w:szCs w:val="22"/>
        </w:rPr>
        <w:t xml:space="preserve"> partage d’informations,</w:t>
      </w:r>
      <w:r w:rsidR="00A51323">
        <w:rPr>
          <w:rFonts w:ascii="Arial" w:hAnsi="Arial" w:cs="Arial"/>
          <w:sz w:val="22"/>
          <w:szCs w:val="22"/>
        </w:rPr>
        <w:t xml:space="preserve"> </w:t>
      </w:r>
      <w:r w:rsidR="00872D11">
        <w:rPr>
          <w:rFonts w:ascii="Arial" w:hAnsi="Arial" w:cs="Arial"/>
          <w:sz w:val="22"/>
          <w:szCs w:val="22"/>
        </w:rPr>
        <w:t>…) ;</w:t>
      </w:r>
    </w:p>
    <w:p w14:paraId="0224EE17" w14:textId="2518355C" w:rsidR="00E1479E" w:rsidRDefault="00E1479E" w:rsidP="00E1479E">
      <w:pPr>
        <w:numPr>
          <w:ilvl w:val="0"/>
          <w:numId w:val="37"/>
        </w:numPr>
        <w:spacing w:after="0"/>
        <w:rPr>
          <w:rFonts w:ascii="Arial" w:hAnsi="Arial" w:cs="Arial"/>
          <w:sz w:val="22"/>
          <w:szCs w:val="22"/>
        </w:rPr>
      </w:pPr>
      <w:r w:rsidRPr="00E1479E">
        <w:rPr>
          <w:rFonts w:ascii="Arial" w:hAnsi="Arial" w:cs="Arial"/>
          <w:sz w:val="22"/>
          <w:szCs w:val="22"/>
        </w:rPr>
        <w:t>La communication et le marketing</w:t>
      </w:r>
      <w:r w:rsidR="00872D11">
        <w:rPr>
          <w:rFonts w:ascii="Arial" w:hAnsi="Arial" w:cs="Arial"/>
          <w:sz w:val="22"/>
          <w:szCs w:val="22"/>
        </w:rPr>
        <w:t> ;</w:t>
      </w:r>
    </w:p>
    <w:p w14:paraId="5DCEACEA" w14:textId="096A346A" w:rsidR="00E1479E" w:rsidRDefault="00872D11" w:rsidP="00E1479E">
      <w:pPr>
        <w:numPr>
          <w:ilvl w:val="0"/>
          <w:numId w:val="37"/>
        </w:numPr>
        <w:spacing w:after="0"/>
        <w:rPr>
          <w:rFonts w:ascii="Arial" w:hAnsi="Arial" w:cs="Arial"/>
          <w:sz w:val="22"/>
          <w:szCs w:val="22"/>
        </w:rPr>
      </w:pPr>
      <w:r>
        <w:rPr>
          <w:rFonts w:ascii="Arial" w:hAnsi="Arial" w:cs="Arial"/>
          <w:sz w:val="22"/>
          <w:szCs w:val="22"/>
        </w:rPr>
        <w:t>La performance (indicateurs de performance : objectifs/résultats/moyens)</w:t>
      </w:r>
      <w:r w:rsidR="00A51323">
        <w:rPr>
          <w:rFonts w:ascii="Arial" w:hAnsi="Arial" w:cs="Arial"/>
          <w:sz w:val="22"/>
          <w:szCs w:val="22"/>
        </w:rPr>
        <w:t> ;</w:t>
      </w:r>
    </w:p>
    <w:p w14:paraId="4BCA0699" w14:textId="1D5D8394" w:rsidR="00A51323" w:rsidRDefault="00A51323" w:rsidP="00E1479E">
      <w:pPr>
        <w:numPr>
          <w:ilvl w:val="0"/>
          <w:numId w:val="37"/>
        </w:numPr>
        <w:spacing w:after="0"/>
        <w:rPr>
          <w:rFonts w:ascii="Arial" w:hAnsi="Arial" w:cs="Arial"/>
          <w:sz w:val="22"/>
          <w:szCs w:val="22"/>
        </w:rPr>
      </w:pPr>
      <w:r>
        <w:rPr>
          <w:rFonts w:ascii="Arial" w:hAnsi="Arial" w:cs="Arial"/>
          <w:sz w:val="22"/>
          <w:szCs w:val="22"/>
        </w:rPr>
        <w:t>La détection de dysfonctionnements ;</w:t>
      </w:r>
    </w:p>
    <w:p w14:paraId="04A7B8B8" w14:textId="7FB3E882" w:rsidR="00A51323" w:rsidRPr="00A51323" w:rsidRDefault="00A51323" w:rsidP="00E1479E">
      <w:pPr>
        <w:numPr>
          <w:ilvl w:val="0"/>
          <w:numId w:val="37"/>
        </w:numPr>
        <w:spacing w:after="0"/>
        <w:rPr>
          <w:rFonts w:ascii="Arial" w:hAnsi="Arial" w:cs="Arial"/>
          <w:sz w:val="22"/>
          <w:szCs w:val="22"/>
        </w:rPr>
      </w:pPr>
      <w:r>
        <w:rPr>
          <w:rFonts w:ascii="Arial" w:hAnsi="Arial" w:cs="Arial"/>
          <w:sz w:val="22"/>
          <w:szCs w:val="22"/>
        </w:rPr>
        <w:t>La prise de décision</w:t>
      </w:r>
      <w:r w:rsidR="00DD471F">
        <w:rPr>
          <w:rFonts w:ascii="Arial" w:hAnsi="Arial" w:cs="Arial"/>
          <w:sz w:val="22"/>
          <w:szCs w:val="22"/>
        </w:rPr>
        <w:t xml:space="preserve"> (tableaux de bord)</w:t>
      </w:r>
      <w:r>
        <w:rPr>
          <w:rFonts w:ascii="Arial" w:hAnsi="Arial" w:cs="Arial"/>
          <w:sz w:val="22"/>
          <w:szCs w:val="22"/>
        </w:rPr>
        <w:t>.</w:t>
      </w:r>
    </w:p>
    <w:p w14:paraId="5CCC6E91" w14:textId="6A384E4E" w:rsidR="00E1479E" w:rsidRPr="00E1479E" w:rsidRDefault="00E1479E" w:rsidP="00E1479E">
      <w:pPr>
        <w:spacing w:after="0"/>
        <w:rPr>
          <w:rFonts w:ascii="Arial" w:hAnsi="Arial" w:cs="Arial"/>
          <w:b/>
          <w:bCs/>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1"/>
        <w:gridCol w:w="3384"/>
        <w:gridCol w:w="4531"/>
      </w:tblGrid>
      <w:tr w:rsidR="00E1479E" w:rsidRPr="00E1479E" w14:paraId="5F706A43" w14:textId="77777777" w:rsidTr="000C7194">
        <w:trPr>
          <w:tblHeader/>
          <w:tblCellSpacing w:w="15" w:type="dxa"/>
        </w:trPr>
        <w:tc>
          <w:tcPr>
            <w:tcW w:w="0" w:type="auto"/>
            <w:vAlign w:val="center"/>
            <w:hideMark/>
          </w:tcPr>
          <w:p w14:paraId="29BA8E30" w14:textId="207E7414" w:rsidR="00E1479E" w:rsidRPr="00E1479E" w:rsidRDefault="00E1479E" w:rsidP="00E1479E">
            <w:pPr>
              <w:spacing w:after="0"/>
              <w:rPr>
                <w:rFonts w:ascii="Arial" w:hAnsi="Arial" w:cs="Arial"/>
                <w:b/>
                <w:bCs/>
                <w:sz w:val="22"/>
                <w:szCs w:val="22"/>
              </w:rPr>
            </w:pPr>
            <w:r w:rsidRPr="00E1479E">
              <w:rPr>
                <w:rFonts w:ascii="Arial" w:hAnsi="Arial" w:cs="Arial"/>
                <w:b/>
                <w:bCs/>
                <w:sz w:val="22"/>
                <w:szCs w:val="22"/>
              </w:rPr>
              <w:lastRenderedPageBreak/>
              <w:t>Composante</w:t>
            </w:r>
            <w:r w:rsidR="00DD471F">
              <w:rPr>
                <w:rFonts w:ascii="Arial" w:hAnsi="Arial" w:cs="Arial"/>
                <w:b/>
                <w:bCs/>
                <w:sz w:val="22"/>
                <w:szCs w:val="22"/>
              </w:rPr>
              <w:t>s interdépendantes</w:t>
            </w:r>
          </w:p>
        </w:tc>
        <w:tc>
          <w:tcPr>
            <w:tcW w:w="0" w:type="auto"/>
            <w:vAlign w:val="center"/>
            <w:hideMark/>
          </w:tcPr>
          <w:p w14:paraId="74ED9549" w14:textId="77777777" w:rsidR="00E1479E" w:rsidRPr="00E1479E" w:rsidRDefault="00E1479E" w:rsidP="00E1479E">
            <w:pPr>
              <w:spacing w:after="0"/>
              <w:rPr>
                <w:rFonts w:ascii="Arial" w:hAnsi="Arial" w:cs="Arial"/>
                <w:b/>
                <w:bCs/>
                <w:sz w:val="22"/>
                <w:szCs w:val="22"/>
              </w:rPr>
            </w:pPr>
            <w:r w:rsidRPr="00E1479E">
              <w:rPr>
                <w:rFonts w:ascii="Arial" w:hAnsi="Arial" w:cs="Arial"/>
                <w:b/>
                <w:bCs/>
                <w:sz w:val="22"/>
                <w:szCs w:val="22"/>
              </w:rPr>
              <w:t>Description</w:t>
            </w:r>
          </w:p>
        </w:tc>
        <w:tc>
          <w:tcPr>
            <w:tcW w:w="0" w:type="auto"/>
            <w:vAlign w:val="center"/>
            <w:hideMark/>
          </w:tcPr>
          <w:p w14:paraId="59850728" w14:textId="77777777" w:rsidR="00E1479E" w:rsidRPr="00E1479E" w:rsidRDefault="00E1479E" w:rsidP="00E1479E">
            <w:pPr>
              <w:spacing w:after="0"/>
              <w:rPr>
                <w:rFonts w:ascii="Arial" w:hAnsi="Arial" w:cs="Arial"/>
                <w:b/>
                <w:bCs/>
                <w:sz w:val="22"/>
                <w:szCs w:val="22"/>
              </w:rPr>
            </w:pPr>
            <w:r w:rsidRPr="00E1479E">
              <w:rPr>
                <w:rFonts w:ascii="Arial" w:hAnsi="Arial" w:cs="Arial"/>
                <w:b/>
                <w:bCs/>
                <w:sz w:val="22"/>
                <w:szCs w:val="22"/>
              </w:rPr>
              <w:t>Exemple concret</w:t>
            </w:r>
          </w:p>
        </w:tc>
      </w:tr>
      <w:tr w:rsidR="00E1479E" w:rsidRPr="00E1479E" w14:paraId="2840EE14" w14:textId="77777777" w:rsidTr="000C7194">
        <w:trPr>
          <w:tblCellSpacing w:w="15" w:type="dxa"/>
        </w:trPr>
        <w:tc>
          <w:tcPr>
            <w:tcW w:w="0" w:type="auto"/>
            <w:vAlign w:val="center"/>
            <w:hideMark/>
          </w:tcPr>
          <w:p w14:paraId="76A97948" w14:textId="77777777" w:rsidR="00E1479E" w:rsidRPr="00E1479E" w:rsidRDefault="00E1479E" w:rsidP="00E1479E">
            <w:pPr>
              <w:spacing w:after="0"/>
              <w:rPr>
                <w:rFonts w:ascii="Arial" w:hAnsi="Arial" w:cs="Arial"/>
                <w:sz w:val="22"/>
                <w:szCs w:val="22"/>
              </w:rPr>
            </w:pPr>
            <w:r w:rsidRPr="00E1479E">
              <w:rPr>
                <w:rFonts w:ascii="Arial" w:hAnsi="Arial" w:cs="Arial"/>
                <w:b/>
                <w:bCs/>
                <w:sz w:val="22"/>
                <w:szCs w:val="22"/>
              </w:rPr>
              <w:t>Matériel (hardware)</w:t>
            </w:r>
          </w:p>
        </w:tc>
        <w:tc>
          <w:tcPr>
            <w:tcW w:w="0" w:type="auto"/>
            <w:vAlign w:val="center"/>
            <w:hideMark/>
          </w:tcPr>
          <w:p w14:paraId="5E9EC367"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Les équipements physiques permettant de traiter l’information</w:t>
            </w:r>
          </w:p>
        </w:tc>
        <w:tc>
          <w:tcPr>
            <w:tcW w:w="0" w:type="auto"/>
            <w:vAlign w:val="center"/>
            <w:hideMark/>
          </w:tcPr>
          <w:p w14:paraId="0BBB3730"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Ordinateurs, serveurs, tablettes, imprimantes, scanners</w:t>
            </w:r>
          </w:p>
        </w:tc>
      </w:tr>
      <w:tr w:rsidR="00E1479E" w:rsidRPr="00E1479E" w14:paraId="5E61437A" w14:textId="77777777" w:rsidTr="000C7194">
        <w:trPr>
          <w:tblCellSpacing w:w="15" w:type="dxa"/>
        </w:trPr>
        <w:tc>
          <w:tcPr>
            <w:tcW w:w="0" w:type="auto"/>
            <w:vAlign w:val="center"/>
            <w:hideMark/>
          </w:tcPr>
          <w:p w14:paraId="5DFA2D3C" w14:textId="77777777" w:rsidR="00E1479E" w:rsidRPr="00E1479E" w:rsidRDefault="00E1479E" w:rsidP="00E1479E">
            <w:pPr>
              <w:spacing w:after="0"/>
              <w:rPr>
                <w:rFonts w:ascii="Arial" w:hAnsi="Arial" w:cs="Arial"/>
                <w:sz w:val="22"/>
                <w:szCs w:val="22"/>
              </w:rPr>
            </w:pPr>
            <w:r w:rsidRPr="00E1479E">
              <w:rPr>
                <w:rFonts w:ascii="Arial" w:hAnsi="Arial" w:cs="Arial"/>
                <w:b/>
                <w:bCs/>
                <w:sz w:val="22"/>
                <w:szCs w:val="22"/>
              </w:rPr>
              <w:t>Logiciels (software)</w:t>
            </w:r>
          </w:p>
        </w:tc>
        <w:tc>
          <w:tcPr>
            <w:tcW w:w="0" w:type="auto"/>
            <w:vAlign w:val="center"/>
            <w:hideMark/>
          </w:tcPr>
          <w:p w14:paraId="61A64AEF"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Programmes et applications qui permettent de gérer les données</w:t>
            </w:r>
          </w:p>
        </w:tc>
        <w:tc>
          <w:tcPr>
            <w:tcW w:w="0" w:type="auto"/>
            <w:vAlign w:val="center"/>
            <w:hideMark/>
          </w:tcPr>
          <w:p w14:paraId="4395A17E"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CRM immobilier (ex : Netty, Orpi logiciel), gestion de mandats, logiciels de gestion comptable</w:t>
            </w:r>
          </w:p>
        </w:tc>
      </w:tr>
      <w:tr w:rsidR="00E1479E" w:rsidRPr="00E1479E" w14:paraId="26B4AE74" w14:textId="77777777" w:rsidTr="000C7194">
        <w:trPr>
          <w:tblCellSpacing w:w="15" w:type="dxa"/>
        </w:trPr>
        <w:tc>
          <w:tcPr>
            <w:tcW w:w="0" w:type="auto"/>
            <w:vAlign w:val="center"/>
            <w:hideMark/>
          </w:tcPr>
          <w:p w14:paraId="54667DF4" w14:textId="77777777" w:rsidR="00E1479E" w:rsidRPr="00E1479E" w:rsidRDefault="00E1479E" w:rsidP="00E1479E">
            <w:pPr>
              <w:spacing w:after="0"/>
              <w:rPr>
                <w:rFonts w:ascii="Arial" w:hAnsi="Arial" w:cs="Arial"/>
                <w:sz w:val="22"/>
                <w:szCs w:val="22"/>
              </w:rPr>
            </w:pPr>
            <w:r w:rsidRPr="00E1479E">
              <w:rPr>
                <w:rFonts w:ascii="Arial" w:hAnsi="Arial" w:cs="Arial"/>
                <w:b/>
                <w:bCs/>
                <w:sz w:val="22"/>
                <w:szCs w:val="22"/>
              </w:rPr>
              <w:t>Données</w:t>
            </w:r>
          </w:p>
        </w:tc>
        <w:tc>
          <w:tcPr>
            <w:tcW w:w="0" w:type="auto"/>
            <w:vAlign w:val="center"/>
            <w:hideMark/>
          </w:tcPr>
          <w:p w14:paraId="7AFAE349"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Informations collectées, stockées et utilisées</w:t>
            </w:r>
          </w:p>
        </w:tc>
        <w:tc>
          <w:tcPr>
            <w:tcW w:w="0" w:type="auto"/>
            <w:vAlign w:val="center"/>
            <w:hideMark/>
          </w:tcPr>
          <w:p w14:paraId="05EE6C12"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Fiches biens, coordonnées clients, contrats, historique des transactions</w:t>
            </w:r>
          </w:p>
        </w:tc>
      </w:tr>
      <w:tr w:rsidR="00E1479E" w:rsidRPr="00E1479E" w14:paraId="55CAB716" w14:textId="77777777" w:rsidTr="000C7194">
        <w:trPr>
          <w:tblCellSpacing w:w="15" w:type="dxa"/>
        </w:trPr>
        <w:tc>
          <w:tcPr>
            <w:tcW w:w="0" w:type="auto"/>
            <w:vAlign w:val="center"/>
            <w:hideMark/>
          </w:tcPr>
          <w:p w14:paraId="7C956FA7" w14:textId="77777777" w:rsidR="00E1479E" w:rsidRPr="00E1479E" w:rsidRDefault="00E1479E" w:rsidP="00E1479E">
            <w:pPr>
              <w:spacing w:after="0"/>
              <w:rPr>
                <w:rFonts w:ascii="Arial" w:hAnsi="Arial" w:cs="Arial"/>
                <w:sz w:val="22"/>
                <w:szCs w:val="22"/>
              </w:rPr>
            </w:pPr>
            <w:r w:rsidRPr="00E1479E">
              <w:rPr>
                <w:rFonts w:ascii="Arial" w:hAnsi="Arial" w:cs="Arial"/>
                <w:b/>
                <w:bCs/>
                <w:sz w:val="22"/>
                <w:szCs w:val="22"/>
              </w:rPr>
              <w:t>Ressources humaines</w:t>
            </w:r>
          </w:p>
        </w:tc>
        <w:tc>
          <w:tcPr>
            <w:tcW w:w="0" w:type="auto"/>
            <w:vAlign w:val="center"/>
            <w:hideMark/>
          </w:tcPr>
          <w:p w14:paraId="0BE95FDE"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Les personnes qui utilisent et alimentent le SI</w:t>
            </w:r>
          </w:p>
        </w:tc>
        <w:tc>
          <w:tcPr>
            <w:tcW w:w="0" w:type="auto"/>
            <w:vAlign w:val="center"/>
            <w:hideMark/>
          </w:tcPr>
          <w:p w14:paraId="130F876A"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Agents immobiliers, assistants, comptables, responsables marketing</w:t>
            </w:r>
          </w:p>
        </w:tc>
      </w:tr>
      <w:tr w:rsidR="00E1479E" w:rsidRPr="00E1479E" w14:paraId="125F4E4A" w14:textId="77777777" w:rsidTr="000C7194">
        <w:trPr>
          <w:tblCellSpacing w:w="15" w:type="dxa"/>
        </w:trPr>
        <w:tc>
          <w:tcPr>
            <w:tcW w:w="0" w:type="auto"/>
            <w:vAlign w:val="center"/>
            <w:hideMark/>
          </w:tcPr>
          <w:p w14:paraId="5CDEAF11" w14:textId="77777777" w:rsidR="00E1479E" w:rsidRPr="00E1479E" w:rsidRDefault="00E1479E" w:rsidP="00E1479E">
            <w:pPr>
              <w:spacing w:after="0"/>
              <w:rPr>
                <w:rFonts w:ascii="Arial" w:hAnsi="Arial" w:cs="Arial"/>
                <w:sz w:val="22"/>
                <w:szCs w:val="22"/>
              </w:rPr>
            </w:pPr>
            <w:r w:rsidRPr="00E1479E">
              <w:rPr>
                <w:rFonts w:ascii="Arial" w:hAnsi="Arial" w:cs="Arial"/>
                <w:b/>
                <w:bCs/>
                <w:sz w:val="22"/>
                <w:szCs w:val="22"/>
              </w:rPr>
              <w:t>Procédures et organisation</w:t>
            </w:r>
          </w:p>
        </w:tc>
        <w:tc>
          <w:tcPr>
            <w:tcW w:w="0" w:type="auto"/>
            <w:vAlign w:val="center"/>
            <w:hideMark/>
          </w:tcPr>
          <w:p w14:paraId="65EF047A"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Les règles et méthodes pour utiliser le SI efficacement</w:t>
            </w:r>
          </w:p>
        </w:tc>
        <w:tc>
          <w:tcPr>
            <w:tcW w:w="0" w:type="auto"/>
            <w:vAlign w:val="center"/>
            <w:hideMark/>
          </w:tcPr>
          <w:p w14:paraId="1D8BAC57"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Procédures de saisie des biens, mise à jour des mandats, reporting mensuel</w:t>
            </w:r>
          </w:p>
        </w:tc>
      </w:tr>
      <w:tr w:rsidR="00E1479E" w:rsidRPr="00E1479E" w14:paraId="68F77157" w14:textId="77777777" w:rsidTr="000C7194">
        <w:trPr>
          <w:tblCellSpacing w:w="15" w:type="dxa"/>
        </w:trPr>
        <w:tc>
          <w:tcPr>
            <w:tcW w:w="0" w:type="auto"/>
            <w:vAlign w:val="center"/>
            <w:hideMark/>
          </w:tcPr>
          <w:p w14:paraId="6D4B27B3" w14:textId="77777777" w:rsidR="00E1479E" w:rsidRPr="00E1479E" w:rsidRDefault="00E1479E" w:rsidP="00E1479E">
            <w:pPr>
              <w:spacing w:after="0"/>
              <w:rPr>
                <w:rFonts w:ascii="Arial" w:hAnsi="Arial" w:cs="Arial"/>
                <w:sz w:val="22"/>
                <w:szCs w:val="22"/>
              </w:rPr>
            </w:pPr>
            <w:r w:rsidRPr="00E1479E">
              <w:rPr>
                <w:rFonts w:ascii="Arial" w:hAnsi="Arial" w:cs="Arial"/>
                <w:b/>
                <w:bCs/>
                <w:sz w:val="22"/>
                <w:szCs w:val="22"/>
              </w:rPr>
              <w:t>Réseaux / communication</w:t>
            </w:r>
          </w:p>
        </w:tc>
        <w:tc>
          <w:tcPr>
            <w:tcW w:w="0" w:type="auto"/>
            <w:vAlign w:val="center"/>
            <w:hideMark/>
          </w:tcPr>
          <w:p w14:paraId="773EEE6B"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Moyens permettant de transmettre et partager l’information</w:t>
            </w:r>
          </w:p>
        </w:tc>
        <w:tc>
          <w:tcPr>
            <w:tcW w:w="0" w:type="auto"/>
            <w:vAlign w:val="center"/>
            <w:hideMark/>
          </w:tcPr>
          <w:p w14:paraId="444D6A65" w14:textId="77777777" w:rsidR="00E1479E" w:rsidRPr="00E1479E" w:rsidRDefault="00E1479E" w:rsidP="00E1479E">
            <w:pPr>
              <w:spacing w:after="0"/>
              <w:rPr>
                <w:rFonts w:ascii="Arial" w:hAnsi="Arial" w:cs="Arial"/>
                <w:sz w:val="22"/>
                <w:szCs w:val="22"/>
              </w:rPr>
            </w:pPr>
            <w:r w:rsidRPr="00E1479E">
              <w:rPr>
                <w:rFonts w:ascii="Arial" w:hAnsi="Arial" w:cs="Arial"/>
                <w:sz w:val="22"/>
                <w:szCs w:val="22"/>
              </w:rPr>
              <w:t>Email, intranet, sites web, réseaux sociaux, portails immobiliers</w:t>
            </w:r>
          </w:p>
        </w:tc>
      </w:tr>
    </w:tbl>
    <w:p w14:paraId="4E211282" w14:textId="33EBB62B" w:rsidR="00E1479E" w:rsidRPr="00E1479E" w:rsidRDefault="00E1479E" w:rsidP="00E1479E">
      <w:pPr>
        <w:spacing w:after="0"/>
        <w:rPr>
          <w:rFonts w:ascii="Arial" w:hAnsi="Arial" w:cs="Arial"/>
          <w:sz w:val="22"/>
          <w:szCs w:val="22"/>
        </w:rPr>
      </w:pPr>
    </w:p>
    <w:p w14:paraId="3ED2EE89" w14:textId="0098CF73" w:rsidR="00312A7B" w:rsidRPr="00312A7B" w:rsidRDefault="00312A7B" w:rsidP="00E1479E">
      <w:pPr>
        <w:spacing w:after="0"/>
        <w:rPr>
          <w:rFonts w:ascii="Arial" w:hAnsi="Arial" w:cs="Arial"/>
          <w:i/>
          <w:iCs/>
          <w:sz w:val="22"/>
          <w:szCs w:val="22"/>
        </w:rPr>
      </w:pPr>
      <w:r w:rsidRPr="00312A7B">
        <w:rPr>
          <w:rFonts w:ascii="Arial" w:hAnsi="Arial" w:cs="Arial"/>
          <w:i/>
          <w:iCs/>
          <w:sz w:val="22"/>
          <w:szCs w:val="22"/>
          <w:u w:val="single"/>
        </w:rPr>
        <w:t>RQ</w:t>
      </w:r>
      <w:r w:rsidRPr="00312A7B">
        <w:rPr>
          <w:rFonts w:ascii="Arial" w:hAnsi="Arial" w:cs="Arial"/>
          <w:i/>
          <w:iCs/>
          <w:sz w:val="22"/>
          <w:szCs w:val="22"/>
        </w:rPr>
        <w:t xml:space="preserve"> : </w:t>
      </w:r>
      <w:r w:rsidRPr="00312A7B">
        <w:rPr>
          <w:rFonts w:ascii="Arial" w:hAnsi="Arial" w:cs="Arial"/>
          <w:i/>
          <w:iCs/>
          <w:sz w:val="22"/>
          <w:szCs w:val="22"/>
        </w:rPr>
        <w:t>Le système d’information (SI) ne se limite pas à l’informatique.</w:t>
      </w:r>
      <w:r w:rsidRPr="00312A7B">
        <w:rPr>
          <w:rFonts w:ascii="Arial" w:hAnsi="Arial" w:cs="Arial"/>
          <w:i/>
          <w:iCs/>
          <w:sz w:val="22"/>
          <w:szCs w:val="22"/>
        </w:rPr>
        <w:t xml:space="preserve"> </w:t>
      </w:r>
      <w:r w:rsidRPr="00312A7B">
        <w:rPr>
          <w:rFonts w:ascii="Arial" w:hAnsi="Arial" w:cs="Arial"/>
          <w:i/>
          <w:iCs/>
          <w:sz w:val="22"/>
          <w:szCs w:val="22"/>
        </w:rPr>
        <w:t>L’informatique n’est qu’un outil du système d’information, pas le système d’information lui-même.</w:t>
      </w:r>
    </w:p>
    <w:p w14:paraId="09CF4F6B" w14:textId="77777777" w:rsidR="00312A7B" w:rsidRDefault="00312A7B" w:rsidP="00E1479E">
      <w:pPr>
        <w:spacing w:after="0"/>
        <w:rPr>
          <w:rFonts w:ascii="Arial" w:hAnsi="Arial" w:cs="Arial"/>
          <w:b/>
          <w:bCs/>
          <w:sz w:val="22"/>
          <w:szCs w:val="22"/>
        </w:rPr>
      </w:pPr>
    </w:p>
    <w:p w14:paraId="65CFF29F" w14:textId="3D15D669" w:rsidR="00E1479E" w:rsidRPr="00E1479E" w:rsidRDefault="00DD471F" w:rsidP="00E1479E">
      <w:pPr>
        <w:spacing w:after="0"/>
        <w:rPr>
          <w:rFonts w:ascii="Arial" w:hAnsi="Arial" w:cs="Arial"/>
          <w:b/>
          <w:bCs/>
          <w:sz w:val="22"/>
          <w:szCs w:val="22"/>
        </w:rPr>
      </w:pPr>
      <w:r>
        <w:rPr>
          <w:rFonts w:ascii="Arial" w:hAnsi="Arial" w:cs="Arial"/>
          <w:b/>
          <w:bCs/>
          <w:sz w:val="22"/>
          <w:szCs w:val="22"/>
        </w:rPr>
        <w:t>Quelles o</w:t>
      </w:r>
      <w:r w:rsidR="00E1479E" w:rsidRPr="00E1479E">
        <w:rPr>
          <w:rFonts w:ascii="Arial" w:hAnsi="Arial" w:cs="Arial"/>
          <w:b/>
          <w:bCs/>
          <w:sz w:val="22"/>
          <w:szCs w:val="22"/>
        </w:rPr>
        <w:t>pportunités offertes par le SI</w:t>
      </w:r>
      <w:r>
        <w:rPr>
          <w:rFonts w:ascii="Arial" w:hAnsi="Arial" w:cs="Arial"/>
          <w:b/>
          <w:bCs/>
          <w:sz w:val="22"/>
          <w:szCs w:val="22"/>
        </w:rPr>
        <w:t> ?</w:t>
      </w:r>
    </w:p>
    <w:p w14:paraId="759B9F17" w14:textId="77777777" w:rsidR="00E1479E" w:rsidRPr="00DD471F" w:rsidRDefault="00E1479E" w:rsidP="00E1479E">
      <w:pPr>
        <w:numPr>
          <w:ilvl w:val="0"/>
          <w:numId w:val="39"/>
        </w:numPr>
        <w:spacing w:after="0"/>
        <w:rPr>
          <w:rFonts w:ascii="Arial" w:hAnsi="Arial" w:cs="Arial"/>
          <w:sz w:val="22"/>
          <w:szCs w:val="22"/>
        </w:rPr>
      </w:pPr>
      <w:r w:rsidRPr="00DD471F">
        <w:rPr>
          <w:rFonts w:ascii="Arial" w:hAnsi="Arial" w:cs="Arial"/>
          <w:sz w:val="22"/>
          <w:szCs w:val="22"/>
        </w:rPr>
        <w:t>Automatisation des tâches répétitives (envoi d’emails, génération de contrats, suivi de relances).</w:t>
      </w:r>
    </w:p>
    <w:p w14:paraId="6E3333AF" w14:textId="77777777" w:rsidR="00E1479E" w:rsidRPr="00DD471F" w:rsidRDefault="00E1479E" w:rsidP="00E1479E">
      <w:pPr>
        <w:numPr>
          <w:ilvl w:val="0"/>
          <w:numId w:val="39"/>
        </w:numPr>
        <w:spacing w:after="0"/>
        <w:rPr>
          <w:rFonts w:ascii="Arial" w:hAnsi="Arial" w:cs="Arial"/>
          <w:sz w:val="22"/>
          <w:szCs w:val="22"/>
        </w:rPr>
      </w:pPr>
      <w:r w:rsidRPr="00DD471F">
        <w:rPr>
          <w:rFonts w:ascii="Arial" w:hAnsi="Arial" w:cs="Arial"/>
          <w:sz w:val="22"/>
          <w:szCs w:val="22"/>
        </w:rPr>
        <w:t>Meilleure connaissance client grâce aux CRM.</w:t>
      </w:r>
    </w:p>
    <w:p w14:paraId="3D52A401" w14:textId="77777777" w:rsidR="00E1479E" w:rsidRPr="00DD471F" w:rsidRDefault="00E1479E" w:rsidP="00E1479E">
      <w:pPr>
        <w:numPr>
          <w:ilvl w:val="0"/>
          <w:numId w:val="39"/>
        </w:numPr>
        <w:spacing w:after="0"/>
        <w:rPr>
          <w:rFonts w:ascii="Arial" w:hAnsi="Arial" w:cs="Arial"/>
          <w:sz w:val="22"/>
          <w:szCs w:val="22"/>
        </w:rPr>
      </w:pPr>
      <w:r w:rsidRPr="00DD471F">
        <w:rPr>
          <w:rFonts w:ascii="Arial" w:hAnsi="Arial" w:cs="Arial"/>
          <w:sz w:val="22"/>
          <w:szCs w:val="22"/>
        </w:rPr>
        <w:t>Communication plus rapide et ciblée via newsletters, site web et réseaux sociaux.</w:t>
      </w:r>
    </w:p>
    <w:p w14:paraId="266A95B4" w14:textId="77777777" w:rsidR="00E1479E" w:rsidRPr="00DD471F" w:rsidRDefault="00E1479E" w:rsidP="00E1479E">
      <w:pPr>
        <w:numPr>
          <w:ilvl w:val="0"/>
          <w:numId w:val="39"/>
        </w:numPr>
        <w:spacing w:after="0"/>
        <w:rPr>
          <w:rFonts w:ascii="Arial" w:hAnsi="Arial" w:cs="Arial"/>
          <w:sz w:val="22"/>
          <w:szCs w:val="22"/>
        </w:rPr>
      </w:pPr>
      <w:r w:rsidRPr="00DD471F">
        <w:rPr>
          <w:rFonts w:ascii="Arial" w:hAnsi="Arial" w:cs="Arial"/>
          <w:sz w:val="22"/>
          <w:szCs w:val="22"/>
        </w:rPr>
        <w:t>Analyse de performance : statistiques sur les ventes, suivi des mandats expirés, estimation du chiffre d’affaires futur.</w:t>
      </w:r>
    </w:p>
    <w:p w14:paraId="61FDDDF9" w14:textId="77777777" w:rsidR="00E1479E" w:rsidRPr="00DD471F" w:rsidRDefault="00E1479E" w:rsidP="00E1479E">
      <w:pPr>
        <w:numPr>
          <w:ilvl w:val="0"/>
          <w:numId w:val="39"/>
        </w:numPr>
        <w:spacing w:after="0"/>
        <w:rPr>
          <w:rFonts w:ascii="Arial" w:hAnsi="Arial" w:cs="Arial"/>
          <w:sz w:val="22"/>
          <w:szCs w:val="22"/>
        </w:rPr>
      </w:pPr>
      <w:r w:rsidRPr="00DD471F">
        <w:rPr>
          <w:rFonts w:ascii="Arial" w:hAnsi="Arial" w:cs="Arial"/>
          <w:sz w:val="22"/>
          <w:szCs w:val="22"/>
        </w:rPr>
        <w:t>Travail à distance : accès aux données depuis n’importe quel poste ou tablette.</w:t>
      </w:r>
    </w:p>
    <w:p w14:paraId="63399383" w14:textId="776F969D" w:rsidR="00E1479E" w:rsidRPr="00E1479E" w:rsidRDefault="00E1479E" w:rsidP="00E1479E">
      <w:pPr>
        <w:spacing w:after="0"/>
        <w:rPr>
          <w:rFonts w:ascii="Arial" w:hAnsi="Arial" w:cs="Arial"/>
          <w:sz w:val="22"/>
          <w:szCs w:val="22"/>
        </w:rPr>
      </w:pPr>
    </w:p>
    <w:p w14:paraId="32DD04AC" w14:textId="03BBB970" w:rsidR="00E1479E" w:rsidRPr="00E1479E" w:rsidRDefault="00DD471F" w:rsidP="00E1479E">
      <w:pPr>
        <w:spacing w:after="0"/>
        <w:rPr>
          <w:rFonts w:ascii="Arial" w:hAnsi="Arial" w:cs="Arial"/>
          <w:b/>
          <w:bCs/>
          <w:sz w:val="22"/>
          <w:szCs w:val="22"/>
        </w:rPr>
      </w:pPr>
      <w:r>
        <w:rPr>
          <w:rFonts w:ascii="Arial" w:hAnsi="Arial" w:cs="Arial"/>
          <w:b/>
          <w:bCs/>
          <w:sz w:val="22"/>
          <w:szCs w:val="22"/>
        </w:rPr>
        <w:t>Quelles m</w:t>
      </w:r>
      <w:r w:rsidR="00E1479E" w:rsidRPr="00E1479E">
        <w:rPr>
          <w:rFonts w:ascii="Arial" w:hAnsi="Arial" w:cs="Arial"/>
          <w:b/>
          <w:bCs/>
          <w:sz w:val="22"/>
          <w:szCs w:val="22"/>
        </w:rPr>
        <w:t>enaces et risques liés au SI</w:t>
      </w:r>
      <w:r>
        <w:rPr>
          <w:rFonts w:ascii="Arial" w:hAnsi="Arial" w:cs="Arial"/>
          <w:b/>
          <w:bCs/>
          <w:sz w:val="22"/>
          <w:szCs w:val="22"/>
        </w:rPr>
        <w:t> ?</w:t>
      </w:r>
    </w:p>
    <w:p w14:paraId="64090C87" w14:textId="77777777" w:rsidR="00E1479E" w:rsidRPr="00DD471F" w:rsidRDefault="00E1479E" w:rsidP="00E1479E">
      <w:pPr>
        <w:numPr>
          <w:ilvl w:val="0"/>
          <w:numId w:val="40"/>
        </w:numPr>
        <w:spacing w:after="0"/>
        <w:rPr>
          <w:rFonts w:ascii="Arial" w:hAnsi="Arial" w:cs="Arial"/>
          <w:sz w:val="22"/>
          <w:szCs w:val="22"/>
        </w:rPr>
      </w:pPr>
      <w:r w:rsidRPr="00DD471F">
        <w:rPr>
          <w:rFonts w:ascii="Arial" w:hAnsi="Arial" w:cs="Arial"/>
          <w:sz w:val="22"/>
          <w:szCs w:val="22"/>
        </w:rPr>
        <w:t>Cyberattaques : piratage des bases de données clients ou des contrats.</w:t>
      </w:r>
    </w:p>
    <w:p w14:paraId="4A329346" w14:textId="77777777" w:rsidR="00E1479E" w:rsidRPr="00DD471F" w:rsidRDefault="00E1479E" w:rsidP="00E1479E">
      <w:pPr>
        <w:numPr>
          <w:ilvl w:val="0"/>
          <w:numId w:val="40"/>
        </w:numPr>
        <w:spacing w:after="0"/>
        <w:rPr>
          <w:rFonts w:ascii="Arial" w:hAnsi="Arial" w:cs="Arial"/>
          <w:sz w:val="22"/>
          <w:szCs w:val="22"/>
        </w:rPr>
      </w:pPr>
      <w:r w:rsidRPr="00DD471F">
        <w:rPr>
          <w:rFonts w:ascii="Arial" w:hAnsi="Arial" w:cs="Arial"/>
          <w:sz w:val="22"/>
          <w:szCs w:val="22"/>
        </w:rPr>
        <w:t>Fuites de données personnelles : non-respect du RGPD peut entraîner des sanctions.</w:t>
      </w:r>
    </w:p>
    <w:p w14:paraId="1148C46A" w14:textId="77777777" w:rsidR="00E1479E" w:rsidRPr="00DD471F" w:rsidRDefault="00E1479E" w:rsidP="00E1479E">
      <w:pPr>
        <w:numPr>
          <w:ilvl w:val="0"/>
          <w:numId w:val="40"/>
        </w:numPr>
        <w:spacing w:after="0"/>
        <w:rPr>
          <w:rFonts w:ascii="Arial" w:hAnsi="Arial" w:cs="Arial"/>
          <w:sz w:val="22"/>
          <w:szCs w:val="22"/>
        </w:rPr>
      </w:pPr>
      <w:r w:rsidRPr="00DD471F">
        <w:rPr>
          <w:rFonts w:ascii="Arial" w:hAnsi="Arial" w:cs="Arial"/>
          <w:sz w:val="22"/>
          <w:szCs w:val="22"/>
        </w:rPr>
        <w:t>Obsolescence technologique : logiciels ou matériel dépassés, ralentissement des activités.</w:t>
      </w:r>
    </w:p>
    <w:p w14:paraId="2FA3E423" w14:textId="77777777" w:rsidR="00E1479E" w:rsidRPr="00DD471F" w:rsidRDefault="00E1479E" w:rsidP="00E1479E">
      <w:pPr>
        <w:numPr>
          <w:ilvl w:val="0"/>
          <w:numId w:val="40"/>
        </w:numPr>
        <w:spacing w:after="0"/>
        <w:rPr>
          <w:rFonts w:ascii="Arial" w:hAnsi="Arial" w:cs="Arial"/>
          <w:sz w:val="22"/>
          <w:szCs w:val="22"/>
        </w:rPr>
      </w:pPr>
      <w:r w:rsidRPr="00DD471F">
        <w:rPr>
          <w:rFonts w:ascii="Arial" w:hAnsi="Arial" w:cs="Arial"/>
          <w:sz w:val="22"/>
          <w:szCs w:val="22"/>
        </w:rPr>
        <w:t>Dépendance aux outils : si le SI tombe en panne, les activités peuvent être paralysées.</w:t>
      </w:r>
    </w:p>
    <w:p w14:paraId="649E2026" w14:textId="34D8EE4E" w:rsidR="00AB37A0" w:rsidRDefault="00E1479E" w:rsidP="00DD471F">
      <w:pPr>
        <w:numPr>
          <w:ilvl w:val="0"/>
          <w:numId w:val="40"/>
        </w:numPr>
        <w:spacing w:after="0"/>
        <w:rPr>
          <w:rFonts w:ascii="Arial" w:hAnsi="Arial" w:cs="Arial"/>
          <w:sz w:val="22"/>
          <w:szCs w:val="22"/>
        </w:rPr>
      </w:pPr>
      <w:r w:rsidRPr="00DD471F">
        <w:rPr>
          <w:rFonts w:ascii="Arial" w:hAnsi="Arial" w:cs="Arial"/>
          <w:sz w:val="22"/>
          <w:szCs w:val="22"/>
        </w:rPr>
        <w:t>Coût : investissement initial et maintenance du SI.</w:t>
      </w:r>
    </w:p>
    <w:p w14:paraId="2191CB01" w14:textId="77777777" w:rsidR="00226162" w:rsidRDefault="00226162" w:rsidP="00226162">
      <w:pPr>
        <w:spacing w:after="0"/>
        <w:rPr>
          <w:rFonts w:ascii="Arial" w:hAnsi="Arial" w:cs="Arial"/>
          <w:sz w:val="22"/>
          <w:szCs w:val="22"/>
        </w:rPr>
      </w:pPr>
    </w:p>
    <w:p w14:paraId="4D61DF60" w14:textId="2E05DED6" w:rsidR="00226162" w:rsidRPr="00E52664" w:rsidRDefault="00226162" w:rsidP="00226162">
      <w:pPr>
        <w:spacing w:after="0"/>
        <w:jc w:val="both"/>
        <w:rPr>
          <w:rFonts w:ascii="Arial" w:hAnsi="Arial" w:cs="Arial"/>
          <w:sz w:val="22"/>
          <w:szCs w:val="22"/>
        </w:rPr>
      </w:pPr>
      <w:r w:rsidRPr="00E52664">
        <w:rPr>
          <w:rFonts w:ascii="Arial" w:hAnsi="Arial" w:cs="Arial"/>
          <w:sz w:val="22"/>
          <w:szCs w:val="22"/>
        </w:rPr>
        <w:t>Dans un secteur immobilier de plus en plus concurrentiel et digitalisé, le système d’information devient un véritable levier stratégique, permettant aux agences d’améliorer leur efficacité, leur relation client et leur prise de décision.</w:t>
      </w:r>
    </w:p>
    <w:p w14:paraId="381D414D" w14:textId="576DB534" w:rsidR="00226162" w:rsidRPr="00E52664" w:rsidRDefault="00226162" w:rsidP="00226162">
      <w:pPr>
        <w:spacing w:after="0"/>
        <w:jc w:val="both"/>
        <w:rPr>
          <w:rFonts w:ascii="Arial" w:hAnsi="Arial" w:cs="Arial"/>
          <w:sz w:val="22"/>
          <w:szCs w:val="22"/>
        </w:rPr>
      </w:pPr>
      <w:r w:rsidRPr="00E52664">
        <w:rPr>
          <w:rFonts w:ascii="Arial" w:hAnsi="Arial" w:cs="Arial"/>
          <w:sz w:val="22"/>
          <w:szCs w:val="22"/>
        </w:rPr>
        <w:t>Le système d’information joue également un rôle clé dans le respect des obligations légales et réglementaires propres au secteur immobilier (RGPD, conservation des mandats, traçabilité des échanges et des transactions).</w:t>
      </w:r>
    </w:p>
    <w:p w14:paraId="0526349A" w14:textId="73D6C773" w:rsidR="00E52664" w:rsidRPr="00E52664" w:rsidRDefault="00E52664" w:rsidP="00226162">
      <w:pPr>
        <w:spacing w:after="0"/>
        <w:jc w:val="both"/>
        <w:rPr>
          <w:rFonts w:ascii="Arial" w:hAnsi="Arial" w:cs="Arial"/>
          <w:sz w:val="22"/>
          <w:szCs w:val="22"/>
        </w:rPr>
      </w:pPr>
      <w:r w:rsidRPr="00E52664">
        <w:rPr>
          <w:rFonts w:ascii="Arial" w:hAnsi="Arial" w:cs="Arial"/>
          <w:sz w:val="22"/>
          <w:szCs w:val="22"/>
        </w:rPr>
        <w:t>En conclusion, le système d’information est un outil central pour les entreprises immobilières. Bien conçu et sécurisé, il améliore la productivité, la relation client et la prise de décision. Mal maîtrisé, il peut au contraire devenir une source de risques juridiques, financiers et organisationnels.</w:t>
      </w:r>
    </w:p>
    <w:sectPr w:rsidR="00E52664" w:rsidRPr="00E52664" w:rsidSect="00B67E7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CF7B" w14:textId="77777777" w:rsidR="00C01305" w:rsidRDefault="00C01305" w:rsidP="00B67E77">
      <w:pPr>
        <w:spacing w:after="0" w:line="240" w:lineRule="auto"/>
      </w:pPr>
      <w:r>
        <w:separator/>
      </w:r>
    </w:p>
  </w:endnote>
  <w:endnote w:type="continuationSeparator" w:id="0">
    <w:p w14:paraId="4CB9A406" w14:textId="77777777" w:rsidR="00C01305" w:rsidRDefault="00C01305" w:rsidP="00B6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5576"/>
      <w:docPartObj>
        <w:docPartGallery w:val="Page Numbers (Bottom of Page)"/>
        <w:docPartUnique/>
      </w:docPartObj>
    </w:sdtPr>
    <w:sdtContent>
      <w:p w14:paraId="182E4E16" w14:textId="50A4655C" w:rsidR="00615414" w:rsidRDefault="00615414">
        <w:pPr>
          <w:pStyle w:val="Pieddepage"/>
          <w:jc w:val="right"/>
        </w:pPr>
        <w:r>
          <w:fldChar w:fldCharType="begin"/>
        </w:r>
        <w:r>
          <w:instrText>PAGE   \* MERGEFORMAT</w:instrText>
        </w:r>
        <w:r>
          <w:fldChar w:fldCharType="separate"/>
        </w:r>
        <w:r>
          <w:t>2</w:t>
        </w:r>
        <w:r>
          <w:fldChar w:fldCharType="end"/>
        </w:r>
      </w:p>
    </w:sdtContent>
  </w:sdt>
  <w:p w14:paraId="5A47FEB7" w14:textId="77777777" w:rsidR="00615414" w:rsidRDefault="006154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1AB1" w14:textId="77777777" w:rsidR="00C01305" w:rsidRDefault="00C01305" w:rsidP="00B67E77">
      <w:pPr>
        <w:spacing w:after="0" w:line="240" w:lineRule="auto"/>
      </w:pPr>
      <w:r>
        <w:separator/>
      </w:r>
    </w:p>
  </w:footnote>
  <w:footnote w:type="continuationSeparator" w:id="0">
    <w:p w14:paraId="0BF01C49" w14:textId="77777777" w:rsidR="00C01305" w:rsidRDefault="00C01305" w:rsidP="00B6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7FE4" w14:textId="77777777" w:rsidR="00B67E77" w:rsidRPr="00B67E77" w:rsidRDefault="00B67E77" w:rsidP="00B67E77">
    <w:pPr>
      <w:tabs>
        <w:tab w:val="center" w:pos="4536"/>
        <w:tab w:val="right" w:pos="9072"/>
      </w:tabs>
      <w:suppressAutoHyphens/>
      <w:autoSpaceDN w:val="0"/>
      <w:spacing w:after="0" w:line="240" w:lineRule="auto"/>
      <w:rPr>
        <w:rFonts w:ascii="Calibri" w:eastAsia="Aptos" w:hAnsi="Calibri" w:cs="Calibri"/>
        <w:kern w:val="3"/>
        <w:sz w:val="20"/>
        <w:szCs w:val="20"/>
        <w14:ligatures w14:val="none"/>
      </w:rPr>
    </w:pPr>
    <w:r w:rsidRPr="00B67E77">
      <w:rPr>
        <w:rFonts w:ascii="Calibri" w:eastAsia="Aptos" w:hAnsi="Calibri" w:cs="Calibri"/>
        <w:kern w:val="3"/>
        <w:sz w:val="20"/>
        <w:szCs w:val="20"/>
        <w14:ligatures w14:val="none"/>
      </w:rPr>
      <w:t xml:space="preserve">Bloc de compétences 8 – Environnement juridique et économique des activités immobilières </w:t>
    </w:r>
  </w:p>
  <w:p w14:paraId="4C52032D" w14:textId="77777777" w:rsidR="00B67E77" w:rsidRPr="00B67E77" w:rsidRDefault="00B67E77" w:rsidP="00B67E77">
    <w:pPr>
      <w:tabs>
        <w:tab w:val="center" w:pos="4536"/>
        <w:tab w:val="right" w:pos="9072"/>
      </w:tabs>
      <w:suppressAutoHyphens/>
      <w:autoSpaceDN w:val="0"/>
      <w:spacing w:after="0" w:line="240" w:lineRule="auto"/>
      <w:rPr>
        <w:rFonts w:ascii="Calibri" w:eastAsia="Aptos" w:hAnsi="Calibri" w:cs="Calibri"/>
        <w:kern w:val="3"/>
        <w:sz w:val="20"/>
        <w:szCs w:val="20"/>
        <w14:ligatures w14:val="none"/>
      </w:rPr>
    </w:pPr>
    <w:r w:rsidRPr="00B67E77">
      <w:rPr>
        <w:rFonts w:ascii="Calibri" w:eastAsia="Aptos" w:hAnsi="Calibri" w:cs="Calibri"/>
        <w:kern w:val="3"/>
        <w:sz w:val="20"/>
        <w:szCs w:val="20"/>
        <w14:ligatures w14:val="none"/>
      </w:rPr>
      <w:t>Thème 4 – Le développement de l’entreprise immobilière</w:t>
    </w:r>
  </w:p>
  <w:p w14:paraId="1E4C0625" w14:textId="3AAB3AE1" w:rsidR="00B67E77" w:rsidRPr="00B67E77" w:rsidRDefault="00B67E77" w:rsidP="00B67E77">
    <w:pPr>
      <w:suppressAutoHyphens/>
      <w:autoSpaceDN w:val="0"/>
      <w:spacing w:after="0" w:line="276" w:lineRule="auto"/>
      <w:jc w:val="both"/>
      <w:rPr>
        <w:rFonts w:ascii="Calibri" w:eastAsia="Aptos" w:hAnsi="Calibri" w:cs="Calibri"/>
        <w:kern w:val="3"/>
        <w:sz w:val="20"/>
        <w:szCs w:val="20"/>
        <w14:ligatures w14:val="none"/>
      </w:rPr>
    </w:pPr>
    <w:r w:rsidRPr="00B67E77">
      <w:rPr>
        <w:rFonts w:ascii="Calibri" w:eastAsia="Aptos" w:hAnsi="Calibri" w:cs="Calibri"/>
        <w:kern w:val="3"/>
        <w:sz w:val="20"/>
        <w:szCs w:val="20"/>
        <w14:ligatures w14:val="none"/>
      </w:rPr>
      <w:t>D13 Les entreprises immobilières ont- elles toutes la même structure organisationnelle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0EF"/>
    <w:multiLevelType w:val="multilevel"/>
    <w:tmpl w:val="183E8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D416C"/>
    <w:multiLevelType w:val="multilevel"/>
    <w:tmpl w:val="2F0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475B0"/>
    <w:multiLevelType w:val="multilevel"/>
    <w:tmpl w:val="549A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26B45"/>
    <w:multiLevelType w:val="multilevel"/>
    <w:tmpl w:val="0044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B41AF"/>
    <w:multiLevelType w:val="multilevel"/>
    <w:tmpl w:val="54A8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12C10"/>
    <w:multiLevelType w:val="multilevel"/>
    <w:tmpl w:val="2096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7639F"/>
    <w:multiLevelType w:val="multilevel"/>
    <w:tmpl w:val="3A2A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E5E0C"/>
    <w:multiLevelType w:val="multilevel"/>
    <w:tmpl w:val="563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02FD1"/>
    <w:multiLevelType w:val="multilevel"/>
    <w:tmpl w:val="3E3C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94752"/>
    <w:multiLevelType w:val="multilevel"/>
    <w:tmpl w:val="9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E52EA"/>
    <w:multiLevelType w:val="multilevel"/>
    <w:tmpl w:val="558C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C43B70"/>
    <w:multiLevelType w:val="multilevel"/>
    <w:tmpl w:val="F836D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95BDB"/>
    <w:multiLevelType w:val="multilevel"/>
    <w:tmpl w:val="5A66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91CC4"/>
    <w:multiLevelType w:val="multilevel"/>
    <w:tmpl w:val="90D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85FDF"/>
    <w:multiLevelType w:val="multilevel"/>
    <w:tmpl w:val="502C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644FBF"/>
    <w:multiLevelType w:val="multilevel"/>
    <w:tmpl w:val="104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DC42C7"/>
    <w:multiLevelType w:val="multilevel"/>
    <w:tmpl w:val="1D6A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892FBB"/>
    <w:multiLevelType w:val="multilevel"/>
    <w:tmpl w:val="C70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F0C83"/>
    <w:multiLevelType w:val="multilevel"/>
    <w:tmpl w:val="6290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B495E"/>
    <w:multiLevelType w:val="multilevel"/>
    <w:tmpl w:val="DFF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F55C9"/>
    <w:multiLevelType w:val="multilevel"/>
    <w:tmpl w:val="75F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C6D9B"/>
    <w:multiLevelType w:val="multilevel"/>
    <w:tmpl w:val="69C8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562BA"/>
    <w:multiLevelType w:val="multilevel"/>
    <w:tmpl w:val="994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1524A9"/>
    <w:multiLevelType w:val="multilevel"/>
    <w:tmpl w:val="56906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B7097B"/>
    <w:multiLevelType w:val="multilevel"/>
    <w:tmpl w:val="DE46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00087"/>
    <w:multiLevelType w:val="multilevel"/>
    <w:tmpl w:val="D2E4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B5C6A"/>
    <w:multiLevelType w:val="multilevel"/>
    <w:tmpl w:val="2FDC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644381"/>
    <w:multiLevelType w:val="multilevel"/>
    <w:tmpl w:val="D2C6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AE6B25"/>
    <w:multiLevelType w:val="multilevel"/>
    <w:tmpl w:val="608A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8021D"/>
    <w:multiLevelType w:val="multilevel"/>
    <w:tmpl w:val="9808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4425B"/>
    <w:multiLevelType w:val="multilevel"/>
    <w:tmpl w:val="C19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0031B"/>
    <w:multiLevelType w:val="multilevel"/>
    <w:tmpl w:val="C15A3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157811"/>
    <w:multiLevelType w:val="multilevel"/>
    <w:tmpl w:val="113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F73EB2"/>
    <w:multiLevelType w:val="multilevel"/>
    <w:tmpl w:val="EB3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13748B"/>
    <w:multiLevelType w:val="multilevel"/>
    <w:tmpl w:val="8EE0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D46829"/>
    <w:multiLevelType w:val="multilevel"/>
    <w:tmpl w:val="6AE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0D52B4"/>
    <w:multiLevelType w:val="multilevel"/>
    <w:tmpl w:val="18B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8B2969"/>
    <w:multiLevelType w:val="multilevel"/>
    <w:tmpl w:val="B6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DB238E"/>
    <w:multiLevelType w:val="multilevel"/>
    <w:tmpl w:val="7FBE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9C0E47"/>
    <w:multiLevelType w:val="multilevel"/>
    <w:tmpl w:val="B442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187D07"/>
    <w:multiLevelType w:val="multilevel"/>
    <w:tmpl w:val="959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B31955"/>
    <w:multiLevelType w:val="multilevel"/>
    <w:tmpl w:val="EF40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9D2F3C"/>
    <w:multiLevelType w:val="multilevel"/>
    <w:tmpl w:val="9E4A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B230B2"/>
    <w:multiLevelType w:val="multilevel"/>
    <w:tmpl w:val="D350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2D0FCE"/>
    <w:multiLevelType w:val="multilevel"/>
    <w:tmpl w:val="FEF6EE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6918C5"/>
    <w:multiLevelType w:val="multilevel"/>
    <w:tmpl w:val="D3D0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617326"/>
    <w:multiLevelType w:val="multilevel"/>
    <w:tmpl w:val="86E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D07FD1"/>
    <w:multiLevelType w:val="multilevel"/>
    <w:tmpl w:val="9018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3260EE"/>
    <w:multiLevelType w:val="multilevel"/>
    <w:tmpl w:val="AD006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7D0EFC"/>
    <w:multiLevelType w:val="multilevel"/>
    <w:tmpl w:val="2B82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8E5305"/>
    <w:multiLevelType w:val="multilevel"/>
    <w:tmpl w:val="4A16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751791"/>
    <w:multiLevelType w:val="multilevel"/>
    <w:tmpl w:val="A782C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EB3095"/>
    <w:multiLevelType w:val="multilevel"/>
    <w:tmpl w:val="DFE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EB4193"/>
    <w:multiLevelType w:val="multilevel"/>
    <w:tmpl w:val="AC2A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4F1952"/>
    <w:multiLevelType w:val="multilevel"/>
    <w:tmpl w:val="1F0A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A75390"/>
    <w:multiLevelType w:val="multilevel"/>
    <w:tmpl w:val="FED0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036618"/>
    <w:multiLevelType w:val="multilevel"/>
    <w:tmpl w:val="F2C0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971CD4"/>
    <w:multiLevelType w:val="multilevel"/>
    <w:tmpl w:val="42DAF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6C4377"/>
    <w:multiLevelType w:val="multilevel"/>
    <w:tmpl w:val="F7F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3852E8"/>
    <w:multiLevelType w:val="multilevel"/>
    <w:tmpl w:val="969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B21E8E"/>
    <w:multiLevelType w:val="multilevel"/>
    <w:tmpl w:val="AC0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9C0E00"/>
    <w:multiLevelType w:val="multilevel"/>
    <w:tmpl w:val="A6D4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B83D64"/>
    <w:multiLevelType w:val="multilevel"/>
    <w:tmpl w:val="C00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BB2604"/>
    <w:multiLevelType w:val="multilevel"/>
    <w:tmpl w:val="2DEE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684664">
    <w:abstractNumId w:val="15"/>
  </w:num>
  <w:num w:numId="2" w16cid:durableId="898976258">
    <w:abstractNumId w:val="58"/>
  </w:num>
  <w:num w:numId="3" w16cid:durableId="1815902079">
    <w:abstractNumId w:val="11"/>
  </w:num>
  <w:num w:numId="4" w16cid:durableId="1976444615">
    <w:abstractNumId w:val="10"/>
  </w:num>
  <w:num w:numId="5" w16cid:durableId="856502567">
    <w:abstractNumId w:val="50"/>
  </w:num>
  <w:num w:numId="6" w16cid:durableId="2086603025">
    <w:abstractNumId w:val="43"/>
  </w:num>
  <w:num w:numId="7" w16cid:durableId="744254958">
    <w:abstractNumId w:val="57"/>
  </w:num>
  <w:num w:numId="8" w16cid:durableId="1523934088">
    <w:abstractNumId w:val="20"/>
  </w:num>
  <w:num w:numId="9" w16cid:durableId="1787313714">
    <w:abstractNumId w:val="18"/>
  </w:num>
  <w:num w:numId="10" w16cid:durableId="1397556213">
    <w:abstractNumId w:val="7"/>
  </w:num>
  <w:num w:numId="11" w16cid:durableId="41445315">
    <w:abstractNumId w:val="37"/>
  </w:num>
  <w:num w:numId="12" w16cid:durableId="858742373">
    <w:abstractNumId w:val="47"/>
  </w:num>
  <w:num w:numId="13" w16cid:durableId="863052876">
    <w:abstractNumId w:val="4"/>
  </w:num>
  <w:num w:numId="14" w16cid:durableId="584849765">
    <w:abstractNumId w:val="25"/>
  </w:num>
  <w:num w:numId="15" w16cid:durableId="800272578">
    <w:abstractNumId w:val="55"/>
  </w:num>
  <w:num w:numId="16" w16cid:durableId="690492576">
    <w:abstractNumId w:val="44"/>
  </w:num>
  <w:num w:numId="17" w16cid:durableId="1927693377">
    <w:abstractNumId w:val="16"/>
  </w:num>
  <w:num w:numId="18" w16cid:durableId="1172645783">
    <w:abstractNumId w:val="34"/>
  </w:num>
  <w:num w:numId="19" w16cid:durableId="703409782">
    <w:abstractNumId w:val="61"/>
  </w:num>
  <w:num w:numId="20" w16cid:durableId="713508885">
    <w:abstractNumId w:val="9"/>
  </w:num>
  <w:num w:numId="21" w16cid:durableId="1095326727">
    <w:abstractNumId w:val="63"/>
  </w:num>
  <w:num w:numId="22" w16cid:durableId="1796363827">
    <w:abstractNumId w:val="31"/>
  </w:num>
  <w:num w:numId="23" w16cid:durableId="489909623">
    <w:abstractNumId w:val="13"/>
  </w:num>
  <w:num w:numId="24" w16cid:durableId="1622110588">
    <w:abstractNumId w:val="35"/>
  </w:num>
  <w:num w:numId="25" w16cid:durableId="1767725883">
    <w:abstractNumId w:val="2"/>
  </w:num>
  <w:num w:numId="26" w16cid:durableId="354044937">
    <w:abstractNumId w:val="19"/>
  </w:num>
  <w:num w:numId="27" w16cid:durableId="1573853554">
    <w:abstractNumId w:val="28"/>
  </w:num>
  <w:num w:numId="28" w16cid:durableId="1304702648">
    <w:abstractNumId w:val="39"/>
  </w:num>
  <w:num w:numId="29" w16cid:durableId="1354041569">
    <w:abstractNumId w:val="1"/>
  </w:num>
  <w:num w:numId="30" w16cid:durableId="300696600">
    <w:abstractNumId w:val="41"/>
  </w:num>
  <w:num w:numId="31" w16cid:durableId="1178353921">
    <w:abstractNumId w:val="5"/>
  </w:num>
  <w:num w:numId="32" w16cid:durableId="914320509">
    <w:abstractNumId w:val="62"/>
  </w:num>
  <w:num w:numId="33" w16cid:durableId="1281301071">
    <w:abstractNumId w:val="38"/>
  </w:num>
  <w:num w:numId="34" w16cid:durableId="1788766974">
    <w:abstractNumId w:val="59"/>
  </w:num>
  <w:num w:numId="35" w16cid:durableId="705445075">
    <w:abstractNumId w:val="42"/>
  </w:num>
  <w:num w:numId="36" w16cid:durableId="366107918">
    <w:abstractNumId w:val="21"/>
  </w:num>
  <w:num w:numId="37" w16cid:durableId="319818842">
    <w:abstractNumId w:val="46"/>
  </w:num>
  <w:num w:numId="38" w16cid:durableId="1271085736">
    <w:abstractNumId w:val="0"/>
  </w:num>
  <w:num w:numId="39" w16cid:durableId="1065301324">
    <w:abstractNumId w:val="54"/>
  </w:num>
  <w:num w:numId="40" w16cid:durableId="1518302531">
    <w:abstractNumId w:val="45"/>
  </w:num>
  <w:num w:numId="41" w16cid:durableId="117451474">
    <w:abstractNumId w:val="49"/>
  </w:num>
  <w:num w:numId="42" w16cid:durableId="1079717705">
    <w:abstractNumId w:val="53"/>
  </w:num>
  <w:num w:numId="43" w16cid:durableId="61176591">
    <w:abstractNumId w:val="27"/>
  </w:num>
  <w:num w:numId="44" w16cid:durableId="1740859607">
    <w:abstractNumId w:val="33"/>
  </w:num>
  <w:num w:numId="45" w16cid:durableId="1328752059">
    <w:abstractNumId w:val="36"/>
  </w:num>
  <w:num w:numId="46" w16cid:durableId="1865170934">
    <w:abstractNumId w:val="17"/>
  </w:num>
  <w:num w:numId="47" w16cid:durableId="76220614">
    <w:abstractNumId w:val="56"/>
  </w:num>
  <w:num w:numId="48" w16cid:durableId="1992442651">
    <w:abstractNumId w:val="32"/>
  </w:num>
  <w:num w:numId="49" w16cid:durableId="1122383155">
    <w:abstractNumId w:val="22"/>
  </w:num>
  <w:num w:numId="50" w16cid:durableId="1668744803">
    <w:abstractNumId w:val="52"/>
  </w:num>
  <w:num w:numId="51" w16cid:durableId="1341198249">
    <w:abstractNumId w:val="40"/>
  </w:num>
  <w:num w:numId="52" w16cid:durableId="1869372883">
    <w:abstractNumId w:val="14"/>
  </w:num>
  <w:num w:numId="53" w16cid:durableId="118039781">
    <w:abstractNumId w:val="26"/>
  </w:num>
  <w:num w:numId="54" w16cid:durableId="1201891798">
    <w:abstractNumId w:val="8"/>
  </w:num>
  <w:num w:numId="55" w16cid:durableId="309217540">
    <w:abstractNumId w:val="12"/>
  </w:num>
  <w:num w:numId="56" w16cid:durableId="922106327">
    <w:abstractNumId w:val="24"/>
  </w:num>
  <w:num w:numId="57" w16cid:durableId="1632704713">
    <w:abstractNumId w:val="23"/>
  </w:num>
  <w:num w:numId="58" w16cid:durableId="290982426">
    <w:abstractNumId w:val="51"/>
  </w:num>
  <w:num w:numId="59" w16cid:durableId="440608658">
    <w:abstractNumId w:val="51"/>
    <w:lvlOverride w:ilvl="1">
      <w:lvl w:ilvl="1">
        <w:numFmt w:val="bullet"/>
        <w:lvlText w:val="o"/>
        <w:lvlJc w:val="left"/>
        <w:pPr>
          <w:tabs>
            <w:tab w:val="num" w:pos="1440"/>
          </w:tabs>
          <w:ind w:left="1440" w:hanging="360"/>
        </w:pPr>
        <w:rPr>
          <w:rFonts w:ascii="Courier New" w:hAnsi="Courier New" w:hint="default"/>
          <w:sz w:val="20"/>
        </w:rPr>
      </w:lvl>
    </w:lvlOverride>
  </w:num>
  <w:num w:numId="60" w16cid:durableId="1647511767">
    <w:abstractNumId w:val="48"/>
  </w:num>
  <w:num w:numId="61" w16cid:durableId="1823227561">
    <w:abstractNumId w:val="30"/>
  </w:num>
  <w:num w:numId="62" w16cid:durableId="263614933">
    <w:abstractNumId w:val="6"/>
  </w:num>
  <w:num w:numId="63" w16cid:durableId="618070562">
    <w:abstractNumId w:val="29"/>
  </w:num>
  <w:num w:numId="64" w16cid:durableId="1486050055">
    <w:abstractNumId w:val="60"/>
  </w:num>
  <w:num w:numId="65" w16cid:durableId="39401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77"/>
    <w:rsid w:val="0009465F"/>
    <w:rsid w:val="000C7194"/>
    <w:rsid w:val="000D2E39"/>
    <w:rsid w:val="00102F35"/>
    <w:rsid w:val="00124F98"/>
    <w:rsid w:val="00125875"/>
    <w:rsid w:val="001414D0"/>
    <w:rsid w:val="00173BD2"/>
    <w:rsid w:val="001E1D9E"/>
    <w:rsid w:val="00226162"/>
    <w:rsid w:val="00243472"/>
    <w:rsid w:val="00265227"/>
    <w:rsid w:val="0027278D"/>
    <w:rsid w:val="00312A7B"/>
    <w:rsid w:val="00314CBD"/>
    <w:rsid w:val="0035181D"/>
    <w:rsid w:val="00380A52"/>
    <w:rsid w:val="00423164"/>
    <w:rsid w:val="00494794"/>
    <w:rsid w:val="004A0952"/>
    <w:rsid w:val="00502C06"/>
    <w:rsid w:val="0051546A"/>
    <w:rsid w:val="00524ED1"/>
    <w:rsid w:val="00530C79"/>
    <w:rsid w:val="00615414"/>
    <w:rsid w:val="00622488"/>
    <w:rsid w:val="00753D07"/>
    <w:rsid w:val="007710C3"/>
    <w:rsid w:val="007C371C"/>
    <w:rsid w:val="00872D11"/>
    <w:rsid w:val="00905855"/>
    <w:rsid w:val="009A23BF"/>
    <w:rsid w:val="009A341C"/>
    <w:rsid w:val="009E04EF"/>
    <w:rsid w:val="00A51323"/>
    <w:rsid w:val="00AA6370"/>
    <w:rsid w:val="00AB37A0"/>
    <w:rsid w:val="00AD3D3A"/>
    <w:rsid w:val="00B066B2"/>
    <w:rsid w:val="00B12578"/>
    <w:rsid w:val="00B56519"/>
    <w:rsid w:val="00B67E77"/>
    <w:rsid w:val="00BB60E9"/>
    <w:rsid w:val="00C01305"/>
    <w:rsid w:val="00C93EF9"/>
    <w:rsid w:val="00CC3856"/>
    <w:rsid w:val="00D27FD5"/>
    <w:rsid w:val="00D63450"/>
    <w:rsid w:val="00DD471F"/>
    <w:rsid w:val="00E1479E"/>
    <w:rsid w:val="00E32BDB"/>
    <w:rsid w:val="00E52664"/>
    <w:rsid w:val="00E6386C"/>
    <w:rsid w:val="00F1774E"/>
    <w:rsid w:val="00FB4954"/>
    <w:rsid w:val="00FF6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B560"/>
  <w15:chartTrackingRefBased/>
  <w15:docId w15:val="{D286C999-54C8-47AC-B3D1-EBB03F11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7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7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7E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7E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7E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7E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7E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7E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7E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7E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7E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7E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7E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7E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7E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7E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7E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7E77"/>
    <w:rPr>
      <w:rFonts w:eastAsiaTheme="majorEastAsia" w:cstheme="majorBidi"/>
      <w:color w:val="272727" w:themeColor="text1" w:themeTint="D8"/>
    </w:rPr>
  </w:style>
  <w:style w:type="paragraph" w:styleId="Titre">
    <w:name w:val="Title"/>
    <w:basedOn w:val="Normal"/>
    <w:next w:val="Normal"/>
    <w:link w:val="TitreCar"/>
    <w:uiPriority w:val="10"/>
    <w:qFormat/>
    <w:rsid w:val="00B67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7E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7E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7E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7E77"/>
    <w:pPr>
      <w:spacing w:before="160"/>
      <w:jc w:val="center"/>
    </w:pPr>
    <w:rPr>
      <w:i/>
      <w:iCs/>
      <w:color w:val="404040" w:themeColor="text1" w:themeTint="BF"/>
    </w:rPr>
  </w:style>
  <w:style w:type="character" w:customStyle="1" w:styleId="CitationCar">
    <w:name w:val="Citation Car"/>
    <w:basedOn w:val="Policepardfaut"/>
    <w:link w:val="Citation"/>
    <w:uiPriority w:val="29"/>
    <w:rsid w:val="00B67E77"/>
    <w:rPr>
      <w:i/>
      <w:iCs/>
      <w:color w:val="404040" w:themeColor="text1" w:themeTint="BF"/>
    </w:rPr>
  </w:style>
  <w:style w:type="paragraph" w:styleId="Paragraphedeliste">
    <w:name w:val="List Paragraph"/>
    <w:basedOn w:val="Normal"/>
    <w:uiPriority w:val="34"/>
    <w:qFormat/>
    <w:rsid w:val="00B67E77"/>
    <w:pPr>
      <w:ind w:left="720"/>
      <w:contextualSpacing/>
    </w:pPr>
  </w:style>
  <w:style w:type="character" w:styleId="Accentuationintense">
    <w:name w:val="Intense Emphasis"/>
    <w:basedOn w:val="Policepardfaut"/>
    <w:uiPriority w:val="21"/>
    <w:qFormat/>
    <w:rsid w:val="00B67E77"/>
    <w:rPr>
      <w:i/>
      <w:iCs/>
      <w:color w:val="0F4761" w:themeColor="accent1" w:themeShade="BF"/>
    </w:rPr>
  </w:style>
  <w:style w:type="paragraph" w:styleId="Citationintense">
    <w:name w:val="Intense Quote"/>
    <w:basedOn w:val="Normal"/>
    <w:next w:val="Normal"/>
    <w:link w:val="CitationintenseCar"/>
    <w:uiPriority w:val="30"/>
    <w:qFormat/>
    <w:rsid w:val="00B67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7E77"/>
    <w:rPr>
      <w:i/>
      <w:iCs/>
      <w:color w:val="0F4761" w:themeColor="accent1" w:themeShade="BF"/>
    </w:rPr>
  </w:style>
  <w:style w:type="character" w:styleId="Rfrenceintense">
    <w:name w:val="Intense Reference"/>
    <w:basedOn w:val="Policepardfaut"/>
    <w:uiPriority w:val="32"/>
    <w:qFormat/>
    <w:rsid w:val="00B67E77"/>
    <w:rPr>
      <w:b/>
      <w:bCs/>
      <w:smallCaps/>
      <w:color w:val="0F4761" w:themeColor="accent1" w:themeShade="BF"/>
      <w:spacing w:val="5"/>
    </w:rPr>
  </w:style>
  <w:style w:type="paragraph" w:styleId="En-tte">
    <w:name w:val="header"/>
    <w:basedOn w:val="Normal"/>
    <w:link w:val="En-tteCar"/>
    <w:uiPriority w:val="99"/>
    <w:unhideWhenUsed/>
    <w:rsid w:val="00B67E77"/>
    <w:pPr>
      <w:tabs>
        <w:tab w:val="center" w:pos="4536"/>
        <w:tab w:val="right" w:pos="9072"/>
      </w:tabs>
      <w:spacing w:after="0" w:line="240" w:lineRule="auto"/>
    </w:pPr>
  </w:style>
  <w:style w:type="character" w:customStyle="1" w:styleId="En-tteCar">
    <w:name w:val="En-tête Car"/>
    <w:basedOn w:val="Policepardfaut"/>
    <w:link w:val="En-tte"/>
    <w:uiPriority w:val="99"/>
    <w:rsid w:val="00B67E77"/>
  </w:style>
  <w:style w:type="paragraph" w:styleId="Pieddepage">
    <w:name w:val="footer"/>
    <w:basedOn w:val="Normal"/>
    <w:link w:val="PieddepageCar"/>
    <w:uiPriority w:val="99"/>
    <w:unhideWhenUsed/>
    <w:rsid w:val="00B67E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7E77"/>
  </w:style>
  <w:style w:type="paragraph" w:styleId="NormalWeb">
    <w:name w:val="Normal (Web)"/>
    <w:basedOn w:val="Normal"/>
    <w:uiPriority w:val="99"/>
    <w:semiHidden/>
    <w:unhideWhenUsed/>
    <w:rsid w:val="00905855"/>
    <w:rPr>
      <w:rFonts w:ascii="Times New Roman" w:hAnsi="Times New Roman" w:cs="Times New Roman"/>
    </w:rPr>
  </w:style>
  <w:style w:type="character" w:styleId="lev">
    <w:name w:val="Strong"/>
    <w:basedOn w:val="Policepardfaut"/>
    <w:uiPriority w:val="22"/>
    <w:qFormat/>
    <w:rsid w:val="009A341C"/>
    <w:rPr>
      <w:b/>
      <w:bCs/>
    </w:rPr>
  </w:style>
  <w:style w:type="character" w:styleId="Lienhypertexte">
    <w:name w:val="Hyperlink"/>
    <w:basedOn w:val="Policepardfaut"/>
    <w:uiPriority w:val="99"/>
    <w:unhideWhenUsed/>
    <w:rsid w:val="00124F98"/>
    <w:rPr>
      <w:color w:val="467886" w:themeColor="hyperlink"/>
      <w:u w:val="single"/>
    </w:rPr>
  </w:style>
  <w:style w:type="character" w:styleId="Mentionnonrsolue">
    <w:name w:val="Unresolved Mention"/>
    <w:basedOn w:val="Policepardfaut"/>
    <w:uiPriority w:val="99"/>
    <w:semiHidden/>
    <w:unhideWhenUsed/>
    <w:rsid w:val="00124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2973</Words>
  <Characters>16355</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49</cp:revision>
  <dcterms:created xsi:type="dcterms:W3CDTF">2026-01-28T12:31:00Z</dcterms:created>
  <dcterms:modified xsi:type="dcterms:W3CDTF">2026-01-28T15:25:00Z</dcterms:modified>
</cp:coreProperties>
</file>